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02.10.2024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экологическая экспертиза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Камчатского края</w:t>
            </w:r>
          </w:p>
          <w:p w14:paraId="2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 утверждении Перечня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уровня»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4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5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6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7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8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9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A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B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C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D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E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F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30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1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2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3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4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5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6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7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8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9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A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B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C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D000000">
      <w:pPr>
        <w:pStyle w:val="Style_5"/>
        <w:ind/>
        <w:jc w:val="both"/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lain Text"/>
    <w:basedOn w:val="Style_6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6_ch"/>
    <w:link w:val="Style_14"/>
    <w:rPr>
      <w:rFonts w:ascii="Calibri" w:hAnsi="Calibri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2"/>
    <w:link w:val="Style_4_ch"/>
    <w:rPr>
      <w:color w:themeColor="hyperlink" w:val="0563C1"/>
      <w:u w:val="single"/>
    </w:rPr>
  </w:style>
  <w:style w:styleId="Style_4_ch" w:type="character">
    <w:name w:val="Hyperlink"/>
    <w:basedOn w:val="Style_12_ch"/>
    <w:link w:val="Style_4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6_ch"/>
    <w:link w:val="Style_24"/>
    <w:rPr>
      <w:rFonts w:ascii="Times New Roman" w:hAnsi="Times New Roman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2024-09-20T02:25:51Z</dcterms:modified>
</cp:coreProperties>
</file>