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Приложение 3 к приказу</w:t>
      </w:r>
    </w:p>
    <w:p w14:paraId="05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Министерства природных ресурсов</w:t>
      </w:r>
    </w:p>
    <w:p w14:paraId="06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7000000">
      <w:pPr>
        <w:pStyle w:val="Style_2"/>
        <w:ind w:firstLine="0" w:left="5953" w:right="0"/>
        <w:jc w:val="left"/>
        <w:rPr>
          <w:sz w:val="27"/>
        </w:rPr>
      </w:pPr>
      <w:r>
        <w:rPr>
          <w:sz w:val="28"/>
        </w:rPr>
        <w:t>от [12.04.2024] № [99-П]</w:t>
      </w:r>
    </w:p>
    <w:p w14:paraId="08000000">
      <w:pPr>
        <w:pStyle w:val="Style_2"/>
        <w:ind/>
        <w:jc w:val="center"/>
        <w:rPr>
          <w:sz w:val="28"/>
        </w:rPr>
      </w:pPr>
    </w:p>
    <w:p w14:paraId="09000000">
      <w:pPr>
        <w:pStyle w:val="Style_2"/>
        <w:ind/>
        <w:jc w:val="center"/>
        <w:rPr>
          <w:sz w:val="28"/>
        </w:rPr>
      </w:pPr>
      <w:r>
        <w:rPr>
          <w:sz w:val="28"/>
        </w:rPr>
        <w:t>Объявление</w:t>
      </w:r>
    </w:p>
    <w:p w14:paraId="0A000000">
      <w:pPr>
        <w:pStyle w:val="Style_2"/>
        <w:ind/>
        <w:jc w:val="center"/>
        <w:rPr>
          <w:spacing w:val="-1"/>
          <w:sz w:val="28"/>
        </w:rPr>
      </w:pPr>
      <w:r>
        <w:rPr>
          <w:sz w:val="28"/>
        </w:rPr>
        <w:t xml:space="preserve">о проведении </w:t>
      </w:r>
      <w:r>
        <w:rPr>
          <w:sz w:val="28"/>
        </w:rPr>
        <w:t>в электронной форме аукциона</w:t>
      </w:r>
      <w:r>
        <w:rPr>
          <w:sz w:val="28"/>
        </w:rPr>
        <w:t xml:space="preserve"> на право пользования </w:t>
      </w:r>
      <w:r>
        <w:rPr>
          <w:spacing w:val="-1"/>
          <w:sz w:val="28"/>
        </w:rPr>
        <w:t xml:space="preserve">участками недр </w:t>
      </w:r>
    </w:p>
    <w:p w14:paraId="0B000000">
      <w:pPr>
        <w:pStyle w:val="Style_2"/>
        <w:ind/>
        <w:jc w:val="center"/>
        <w:rPr>
          <w:sz w:val="28"/>
        </w:rPr>
      </w:pPr>
      <w:r>
        <w:rPr>
          <w:sz w:val="28"/>
        </w:rPr>
        <w:t xml:space="preserve">местного значения «Карьер-1», «Карьер-3» и «Карьер-4» </w:t>
      </w:r>
      <w:r>
        <w:rPr>
          <w:b w:val="0"/>
          <w:sz w:val="28"/>
        </w:rPr>
        <w:t>с целью геологического изучения недр, разведки и добычи вулканических пород на строительный камень</w:t>
      </w:r>
    </w:p>
    <w:p w14:paraId="0C000000">
      <w:pPr>
        <w:pStyle w:val="Style_2"/>
        <w:ind/>
        <w:jc w:val="center"/>
        <w:rPr>
          <w:b w:val="1"/>
          <w:sz w:val="28"/>
        </w:rPr>
      </w:pPr>
    </w:p>
    <w:p w14:paraId="0D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</w:t>
      </w:r>
      <w:r>
        <w:rPr>
          <w:sz w:val="28"/>
        </w:rPr>
        <w:t xml:space="preserve">аукцион в электронной форме </w:t>
      </w:r>
      <w:r>
        <w:rPr>
          <w:sz w:val="28"/>
        </w:rPr>
        <w:t xml:space="preserve">на право пользования участками недр местного значения «Карьер-1», «Карьер-3» и «Карьер-4» </w:t>
      </w:r>
      <w:r>
        <w:rPr>
          <w:b w:val="0"/>
          <w:sz w:val="28"/>
        </w:rPr>
        <w:t>с целью геологического изучения недр, разведки и добычи вулканических пород на строительный камень</w:t>
      </w:r>
      <w:r>
        <w:rPr>
          <w:sz w:val="28"/>
        </w:rPr>
        <w:t xml:space="preserve">, расположенными на территории Олюторского муниципального района Камчатского края. </w:t>
      </w:r>
    </w:p>
    <w:p w14:paraId="0E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участками недр местного значения, полученный по итогам проведенного аукциона.</w:t>
      </w:r>
    </w:p>
    <w:p w14:paraId="0F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участках недр, обладающие квалифицированными специалистами, необходимыми финансовыми и техническими средствами. </w:t>
      </w:r>
    </w:p>
    <w:p w14:paraId="10000000">
      <w:pPr>
        <w:pStyle w:val="Style_3"/>
        <w:tabs>
          <w:tab w:leader="none" w:pos="708" w:val="clear"/>
          <w:tab w:leader="none" w:pos="993" w:val="left"/>
          <w:tab w:leader="none" w:pos="1276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Дата и время проведения аукцио</w:t>
      </w:r>
      <w:r>
        <w:rPr>
          <w:color w:val="000000"/>
          <w:sz w:val="28"/>
        </w:rPr>
        <w:t xml:space="preserve">на </w:t>
      </w:r>
      <w:r>
        <w:rPr>
          <w:color w:val="000000"/>
          <w:sz w:val="28"/>
        </w:rPr>
        <w:t>22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апреля</w:t>
      </w:r>
      <w:r>
        <w:rPr>
          <w:color w:val="000000"/>
          <w:sz w:val="28"/>
        </w:rPr>
        <w:t xml:space="preserve"> 2024 года</w:t>
      </w:r>
      <w:r>
        <w:rPr>
          <w:color w:val="000000"/>
          <w:sz w:val="28"/>
        </w:rPr>
        <w:t xml:space="preserve"> в 09 часов 00 минут (время камчатское).</w:t>
      </w:r>
    </w:p>
    <w:p w14:paraId="11000000">
      <w:pPr>
        <w:pStyle w:val="Style_2"/>
        <w:ind w:firstLine="709" w:left="0" w:right="0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 xml:space="preserve">ние недрами (разовый платеж) – </w:t>
      </w:r>
      <w:r>
        <w:rPr>
          <w:sz w:val="28"/>
        </w:rPr>
        <w:t>1 123 384</w:t>
      </w:r>
      <w:r>
        <w:rPr>
          <w:sz w:val="28"/>
        </w:rPr>
        <w:t xml:space="preserve"> (один миллион сто двадцать три тысячи триста восемьдесят четыре) рубля.</w:t>
      </w:r>
    </w:p>
    <w:p w14:paraId="12000000">
      <w:pPr>
        <w:pStyle w:val="Style_2"/>
        <w:ind w:firstLine="709" w:left="0" w:right="0"/>
        <w:jc w:val="both"/>
        <w:rPr>
          <w:color w:val="000000"/>
        </w:rPr>
      </w:pPr>
      <w:r>
        <w:rPr>
          <w:color w:val="000000"/>
          <w:sz w:val="28"/>
        </w:rPr>
        <w:t>Размер сбора за участие в аукционе – 59 053,00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девять тысяч пятьдесят три) рубля 00 копеек.</w:t>
      </w:r>
    </w:p>
    <w:p w14:paraId="13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Размер задатка –</w:t>
      </w:r>
      <w:r>
        <w:rPr>
          <w:sz w:val="28"/>
        </w:rPr>
        <w:t xml:space="preserve"> </w:t>
      </w:r>
      <w:r>
        <w:rPr>
          <w:sz w:val="28"/>
        </w:rPr>
        <w:t>1 123 384</w:t>
      </w:r>
      <w:r>
        <w:rPr>
          <w:sz w:val="28"/>
        </w:rPr>
        <w:t xml:space="preserve"> (один миллион сто двадцать три тысячи триста восемьдесят четыре) рубл</w:t>
      </w:r>
      <w:r>
        <w:rPr>
          <w:sz w:val="28"/>
        </w:rPr>
        <w:t>я 00 копеек</w:t>
      </w:r>
      <w:r>
        <w:rPr>
          <w:sz w:val="28"/>
        </w:rPr>
        <w:t>.</w:t>
      </w:r>
    </w:p>
    <w:p w14:paraId="14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Величина шага аукциона – </w:t>
      </w:r>
      <w:r>
        <w:rPr>
          <w:sz w:val="28"/>
        </w:rPr>
        <w:t>112 338,40</w:t>
      </w:r>
      <w:r>
        <w:rPr>
          <w:sz w:val="28"/>
        </w:rPr>
        <w:t xml:space="preserve"> (сто двенадцать тысяч триста тридцать восемь) рублей 40 копеек.</w:t>
      </w:r>
    </w:p>
    <w:p w14:paraId="15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sz w:val="28"/>
        </w:rPr>
        <w:t>.</w:t>
      </w:r>
    </w:p>
    <w:p w14:paraId="16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Срок подачи заявок: с даты опубликования объявления о проведении </w:t>
      </w:r>
      <w:r>
        <w:rPr>
          <w:sz w:val="28"/>
        </w:rPr>
        <w:t>в электронной форме аукциона</w:t>
      </w:r>
      <w:r>
        <w:rPr>
          <w:sz w:val="28"/>
        </w:rPr>
        <w:t xml:space="preserve"> на право пользования участками недр местного значения до 17 часов 00 минут (время камчатско</w:t>
      </w:r>
      <w:r>
        <w:rPr>
          <w:color w:val="000000"/>
          <w:sz w:val="28"/>
        </w:rPr>
        <w:t xml:space="preserve">е) </w:t>
      </w:r>
      <w:r>
        <w:rPr>
          <w:color w:val="000000"/>
          <w:sz w:val="28"/>
        </w:rPr>
        <w:t>18 апреля</w:t>
      </w:r>
      <w:r>
        <w:rPr>
          <w:color w:val="000000"/>
          <w:sz w:val="28"/>
        </w:rPr>
        <w:t xml:space="preserve"> 2024 года.</w:t>
      </w:r>
    </w:p>
    <w:p w14:paraId="17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С порядком и условиями проведения аукциона, основными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>.</w:t>
      </w:r>
      <w:r>
        <w:rPr>
          <w:sz w:val="28"/>
        </w:rPr>
        <w:t xml:space="preserve"> </w:t>
      </w:r>
    </w:p>
    <w:sectPr>
      <w:headerReference r:id="rId1" w:type="default"/>
      <w:type w:val="nextPage"/>
      <w:pgSz w:h="16838" w:orient="portrait" w:w="11906"/>
      <w:pgMar w:bottom="567" w:footer="0" w:gutter="0" w:header="340" w:left="964" w:right="454" w:top="482"/>
      <w:pgNumType w:fmt="decimal" w:start="3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8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000000">
                          <w:pPr>
                            <w:pStyle w:val="Style_2"/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4" w:type="paragraph">
    <w:name w:val="toc 2"/>
    <w:next w:val="Style_2"/>
    <w:link w:val="Style_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5" w:type="paragraph">
    <w:name w:val="Subtitle"/>
    <w:link w:val="Style_5_ch"/>
    <w:rPr>
      <w:rFonts w:ascii="XO Thames" w:hAnsi="XO Thames"/>
      <w:i w:val="1"/>
      <w:color w:val="000000"/>
      <w:spacing w:val="0"/>
      <w:sz w:val="24"/>
    </w:rPr>
  </w:style>
  <w:style w:styleId="Style_5_ch" w:type="character">
    <w:name w:val="Subtitle"/>
    <w:link w:val="Style_5"/>
    <w:rPr>
      <w:rFonts w:ascii="XO Thames" w:hAnsi="XO Thames"/>
      <w:i w:val="1"/>
      <w:color w:val="000000"/>
      <w:spacing w:val="0"/>
      <w:sz w:val="24"/>
    </w:rPr>
  </w:style>
  <w:style w:styleId="Style_6" w:type="paragraph">
    <w:name w:val="toc 4"/>
    <w:next w:val="Style_2"/>
    <w:link w:val="Style_6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Heading 3"/>
    <w:link w:val="Style_7_ch"/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6"/>
    <w:next w:val="Style_2"/>
    <w:link w:val="Style_8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7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heading 3"/>
    <w:next w:val="Style_2"/>
    <w:link w:val="Style_10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0_ch" w:type="character">
    <w:name w:val="heading 3"/>
    <w:link w:val="Style_10"/>
    <w:rPr>
      <w:rFonts w:ascii="XO Thames" w:hAnsi="XO Thames"/>
      <w:b w:val="1"/>
      <w:color w:val="000000"/>
      <w:spacing w:val="0"/>
      <w:sz w:val="26"/>
    </w:rPr>
  </w:style>
  <w:style w:styleId="Style_11" w:type="paragraph">
    <w:name w:val="Body Text Indent 2"/>
    <w:basedOn w:val="Style_2"/>
    <w:link w:val="Style_11_ch"/>
    <w:pPr>
      <w:spacing w:after="120" w:before="0" w:line="480" w:lineRule="auto"/>
      <w:ind w:firstLine="0" w:left="283" w:right="0"/>
    </w:pPr>
  </w:style>
  <w:style w:styleId="Style_11_ch" w:type="character">
    <w:name w:val="Body Text Indent 2"/>
    <w:basedOn w:val="Style_2_ch"/>
    <w:link w:val="Style_11"/>
  </w:style>
  <w:style w:styleId="Style_12" w:type="paragraph">
    <w:name w:val="Contents 2"/>
    <w:link w:val="Style_1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Contents 2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Contents 4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Contents 4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Contents 1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14_ch" w:type="character">
    <w:name w:val="Contents 1"/>
    <w:link w:val="Style_14"/>
    <w:rPr>
      <w:rFonts w:ascii="XO Thames" w:hAnsi="XO Thames"/>
      <w:b w:val="1"/>
      <w:color w:val="000000"/>
      <w:spacing w:val="0"/>
      <w:sz w:val="28"/>
    </w:rPr>
  </w:style>
  <w:style w:styleId="Style_15" w:type="paragraph">
    <w:name w:val="List"/>
    <w:basedOn w:val="Style_16"/>
    <w:link w:val="Style_15_ch"/>
  </w:style>
  <w:style w:styleId="Style_15_ch" w:type="character">
    <w:name w:val="List"/>
    <w:basedOn w:val="Style_16_ch"/>
    <w:link w:val="Style_15"/>
  </w:style>
  <w:style w:styleId="Style_17" w:type="paragraph">
    <w:name w:val="Footer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Footer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Footer"/>
    <w:link w:val="Style_18_ch"/>
  </w:style>
  <w:style w:styleId="Style_18_ch" w:type="character">
    <w:name w:val="Footer"/>
    <w:link w:val="Style_18"/>
  </w:style>
  <w:style w:styleId="Style_19" w:type="paragraph">
    <w:name w:val="Unresolved Mention"/>
    <w:basedOn w:val="Style_20"/>
    <w:link w:val="Style_19_ch"/>
    <w:rPr>
      <w:color w:val="605E5C"/>
      <w:shd w:fill="E1DFDD" w:val="clear"/>
    </w:rPr>
  </w:style>
  <w:style w:styleId="Style_19_ch" w:type="character">
    <w:name w:val="Unresolved Mention"/>
    <w:basedOn w:val="Style_20_ch"/>
    <w:link w:val="Style_19"/>
    <w:rPr>
      <w:color w:val="605E5C"/>
      <w:shd w:fill="E1DFDD" w:val="clear"/>
    </w:rPr>
  </w:style>
  <w:style w:styleId="Style_21" w:type="paragraph">
    <w:name w:val="Caption"/>
    <w:link w:val="Style_21_ch"/>
    <w:rPr>
      <w:i w:val="1"/>
      <w:sz w:val="24"/>
    </w:rPr>
  </w:style>
  <w:style w:styleId="Style_21_ch" w:type="character">
    <w:name w:val="Caption"/>
    <w:link w:val="Style_21"/>
    <w:rPr>
      <w:i w:val="1"/>
      <w:sz w:val="24"/>
    </w:rPr>
  </w:style>
  <w:style w:styleId="Style_22" w:type="paragraph">
    <w:name w:val="toc 3"/>
    <w:next w:val="Style_2"/>
    <w:link w:val="Style_22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Колонтитул"/>
    <w:basedOn w:val="Style_2"/>
    <w:link w:val="Style_23_ch"/>
  </w:style>
  <w:style w:styleId="Style_23_ch" w:type="character">
    <w:name w:val="Колонтитул"/>
    <w:basedOn w:val="Style_2_ch"/>
    <w:link w:val="Style_23"/>
  </w:style>
  <w:style w:styleId="Style_24" w:type="paragraph">
    <w:name w:val="List"/>
    <w:basedOn w:val="Style_25"/>
    <w:link w:val="Style_24_ch"/>
  </w:style>
  <w:style w:styleId="Style_24_ch" w:type="character">
    <w:name w:val="List"/>
    <w:basedOn w:val="Style_25_ch"/>
    <w:link w:val="Style_24"/>
  </w:style>
  <w:style w:styleId="Style_26" w:type="paragraph">
    <w:name w:val="Верхний колонтитул Знак"/>
    <w:basedOn w:val="Style_20"/>
    <w:link w:val="Style_26_ch"/>
    <w:rPr>
      <w:sz w:val="24"/>
    </w:rPr>
  </w:style>
  <w:style w:styleId="Style_26_ch" w:type="character">
    <w:name w:val="Верхний колонтитул Знак"/>
    <w:basedOn w:val="Style_20_ch"/>
    <w:link w:val="Style_26"/>
    <w:rPr>
      <w:sz w:val="24"/>
    </w:rPr>
  </w:style>
  <w:style w:styleId="Style_27" w:type="paragraph">
    <w:name w:val="Contents 9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Contents 9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heading 1"/>
    <w:link w:val="Style_28_ch"/>
    <w:pPr>
      <w:ind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8_ch" w:type="character">
    <w:name w:val="heading 1"/>
    <w:link w:val="Style_28"/>
    <w:rPr>
      <w:rFonts w:ascii="XO Thames" w:hAnsi="XO Thames"/>
      <w:b w:val="1"/>
      <w:color w:val="000000"/>
      <w:spacing w:val="0"/>
      <w:sz w:val="32"/>
    </w:rPr>
  </w:style>
  <w:style w:styleId="Style_29" w:type="paragraph">
    <w:name w:val="heading 5"/>
    <w:link w:val="Style_29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ConsPlusTitle"/>
    <w:link w:val="Style_30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30_ch" w:type="character">
    <w:name w:val="ConsPlusTitle"/>
    <w:link w:val="Style_30"/>
    <w:rPr>
      <w:rFonts w:ascii="Arial" w:hAnsi="Arial"/>
      <w:b w:val="1"/>
      <w:color w:val="000000"/>
      <w:spacing w:val="0"/>
      <w:sz w:val="20"/>
    </w:rPr>
  </w:style>
  <w:style w:styleId="Style_31" w:type="paragraph">
    <w:name w:val="heading 1"/>
    <w:next w:val="Style_2"/>
    <w:link w:val="Style_3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1_ch" w:type="character">
    <w:name w:val="heading 1"/>
    <w:link w:val="Style_31"/>
    <w:rPr>
      <w:rFonts w:ascii="XO Thames" w:hAnsi="XO Thames"/>
      <w:b w:val="1"/>
      <w:color w:val="000000"/>
      <w:spacing w:val="0"/>
      <w:sz w:val="32"/>
    </w:rPr>
  </w:style>
  <w:style w:styleId="Style_32" w:type="paragraph">
    <w:name w:val="Заголовок"/>
    <w:basedOn w:val="Style_2"/>
    <w:next w:val="Style_16"/>
    <w:link w:val="Style_32_ch"/>
    <w:pPr>
      <w:keepNext w:val="1"/>
      <w:spacing w:after="120" w:before="240"/>
      <w:ind/>
    </w:pPr>
    <w:rPr>
      <w:rFonts w:ascii="Open Sans" w:hAnsi="Open Sans"/>
      <w:sz w:val="28"/>
    </w:rPr>
  </w:style>
  <w:style w:styleId="Style_32_ch" w:type="character">
    <w:name w:val="Заголовок"/>
    <w:basedOn w:val="Style_2_ch"/>
    <w:link w:val="Style_32"/>
    <w:rPr>
      <w:rFonts w:ascii="Open Sans" w:hAnsi="Open Sans"/>
      <w:sz w:val="28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4_ch" w:type="character">
    <w:name w:val="Footnote"/>
    <w:link w:val="Style_34"/>
    <w:rPr>
      <w:rFonts w:ascii="XO Thames" w:hAnsi="XO Thames"/>
      <w:color w:val="000000"/>
      <w:spacing w:val="0"/>
      <w:sz w:val="22"/>
    </w:rPr>
  </w:style>
  <w:style w:styleId="Style_35" w:type="paragraph">
    <w:name w:val="Contents 7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7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toc 1"/>
    <w:next w:val="Style_2"/>
    <w:link w:val="Style_36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6_ch" w:type="character">
    <w:name w:val="toc 1"/>
    <w:link w:val="Style_36"/>
    <w:rPr>
      <w:rFonts w:ascii="XO Thames" w:hAnsi="XO Thames"/>
      <w:b w:val="1"/>
      <w:color w:val="000000"/>
      <w:spacing w:val="0"/>
      <w:sz w:val="28"/>
    </w:rPr>
  </w:style>
  <w:style w:styleId="Style_37" w:type="paragraph">
    <w:name w:val="Contents 8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Contents 8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Caption"/>
    <w:basedOn w:val="Style_2"/>
    <w:link w:val="Style_38_ch"/>
    <w:pPr>
      <w:spacing w:after="120" w:before="120"/>
      <w:ind/>
    </w:pPr>
    <w:rPr>
      <w:i w:val="1"/>
      <w:sz w:val="24"/>
    </w:rPr>
  </w:style>
  <w:style w:styleId="Style_38_ch" w:type="character">
    <w:name w:val="Caption"/>
    <w:basedOn w:val="Style_2_ch"/>
    <w:link w:val="Style_38"/>
    <w:rPr>
      <w:i w:val="1"/>
      <w:sz w:val="24"/>
    </w:rPr>
  </w:style>
  <w:style w:styleId="Style_39" w:type="paragraph">
    <w:name w:val="heading 4"/>
    <w:link w:val="Style_39_ch"/>
    <w:pPr>
      <w:ind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Header and Footer"/>
    <w:link w:val="Style_40_ch"/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16" w:type="paragraph">
    <w:name w:val="Body Text"/>
    <w:basedOn w:val="Style_2"/>
    <w:link w:val="Style_16_ch"/>
    <w:pPr>
      <w:spacing w:after="140" w:before="0" w:line="276" w:lineRule="auto"/>
      <w:ind/>
    </w:pPr>
  </w:style>
  <w:style w:styleId="Style_16_ch" w:type="character">
    <w:name w:val="Body Text"/>
    <w:basedOn w:val="Style_2_ch"/>
    <w:link w:val="Style_16"/>
  </w:style>
  <w:style w:styleId="Style_41" w:type="paragraph">
    <w:name w:val="Header"/>
    <w:link w:val="Style_41_ch"/>
  </w:style>
  <w:style w:styleId="Style_41_ch" w:type="character">
    <w:name w:val="Header"/>
    <w:link w:val="Style_41"/>
  </w:style>
  <w:style w:styleId="Style_42" w:type="paragraph">
    <w:name w:val="Знак1"/>
    <w:basedOn w:val="Style_2"/>
    <w:link w:val="Style_42_ch"/>
    <w:pPr>
      <w:spacing w:after="160" w:before="0" w:line="240" w:lineRule="exact"/>
      <w:ind/>
    </w:pPr>
    <w:rPr>
      <w:rFonts w:ascii="Verdana" w:hAnsi="Verdana"/>
      <w:sz w:val="20"/>
    </w:rPr>
  </w:style>
  <w:style w:styleId="Style_42_ch" w:type="character">
    <w:name w:val="Знак1"/>
    <w:basedOn w:val="Style_2_ch"/>
    <w:link w:val="Style_42"/>
    <w:rPr>
      <w:rFonts w:ascii="Verdana" w:hAnsi="Verdana"/>
      <w:sz w:val="20"/>
    </w:rPr>
  </w:style>
  <w:style w:styleId="Style_3" w:type="paragraph">
    <w:name w:val="List Paragraph"/>
    <w:basedOn w:val="Style_2"/>
    <w:link w:val="Style_3_ch"/>
    <w:pPr>
      <w:spacing w:after="0" w:before="0"/>
      <w:ind w:firstLine="0" w:left="720" w:right="0"/>
      <w:contextualSpacing w:val="1"/>
    </w:pPr>
  </w:style>
  <w:style w:styleId="Style_3_ch" w:type="character">
    <w:name w:val="List Paragraph"/>
    <w:basedOn w:val="Style_2_ch"/>
    <w:link w:val="Style_3"/>
  </w:style>
  <w:style w:styleId="Style_43" w:type="paragraph">
    <w:name w:val="toc 9"/>
    <w:next w:val="Style_2"/>
    <w:link w:val="Style_43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9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Contents 5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Contents 5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Нижний колонтитул Знак"/>
    <w:basedOn w:val="Style_20"/>
    <w:link w:val="Style_45_ch"/>
    <w:rPr>
      <w:sz w:val="24"/>
    </w:rPr>
  </w:style>
  <w:style w:styleId="Style_45_ch" w:type="character">
    <w:name w:val="Нижний колонтитул Знак"/>
    <w:basedOn w:val="Style_20_ch"/>
    <w:link w:val="Style_45"/>
    <w:rPr>
      <w:sz w:val="24"/>
    </w:rPr>
  </w:style>
  <w:style w:styleId="Style_25" w:type="paragraph">
    <w:name w:val="Text body"/>
    <w:link w:val="Style_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Text body"/>
    <w:link w:val="Style_25"/>
    <w:rPr>
      <w:rFonts w:ascii="Times New Roman" w:hAnsi="Times New Roman"/>
      <w:color w:val="000000"/>
      <w:spacing w:val="0"/>
      <w:sz w:val="20"/>
    </w:rPr>
  </w:style>
  <w:style w:styleId="Style_46" w:type="paragraph">
    <w:name w:val="toc 8"/>
    <w:next w:val="Style_2"/>
    <w:link w:val="Style_46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6_ch" w:type="character">
    <w:name w:val="toc 8"/>
    <w:link w:val="Style_46"/>
    <w:rPr>
      <w:rFonts w:ascii="XO Thames" w:hAnsi="XO Thames"/>
      <w:color w:val="000000"/>
      <w:spacing w:val="0"/>
      <w:sz w:val="28"/>
    </w:rPr>
  </w:style>
  <w:style w:styleId="Style_47" w:type="paragraph">
    <w:name w:val="Указатель"/>
    <w:basedOn w:val="Style_2"/>
    <w:link w:val="Style_47_ch"/>
  </w:style>
  <w:style w:styleId="Style_47_ch" w:type="character">
    <w:name w:val="Указатель"/>
    <w:basedOn w:val="Style_2_ch"/>
    <w:link w:val="Style_47"/>
  </w:style>
  <w:style w:styleId="Style_48" w:type="paragraph">
    <w:name w:val="heading 2"/>
    <w:link w:val="Style_48_ch"/>
    <w:pPr>
      <w:ind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8_ch" w:type="character">
    <w:name w:val="heading 2"/>
    <w:link w:val="Style_48"/>
    <w:rPr>
      <w:rFonts w:ascii="XO Thames" w:hAnsi="XO Thames"/>
      <w:b w:val="1"/>
      <w:color w:val="000000"/>
      <w:spacing w:val="0"/>
      <w:sz w:val="28"/>
    </w:rPr>
  </w:style>
  <w:style w:styleId="Style_49" w:type="paragraph">
    <w:name w:val="Contents 6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Contents 6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Balloon Text"/>
    <w:basedOn w:val="Style_2"/>
    <w:link w:val="Style_50_ch"/>
    <w:rPr>
      <w:rFonts w:ascii="Tahoma" w:hAnsi="Tahoma"/>
      <w:sz w:val="16"/>
    </w:rPr>
  </w:style>
  <w:style w:styleId="Style_50_ch" w:type="character">
    <w:name w:val="Balloon Text"/>
    <w:basedOn w:val="Style_2_ch"/>
    <w:link w:val="Style_50"/>
    <w:rPr>
      <w:rFonts w:ascii="Tahoma" w:hAnsi="Tahoma"/>
      <w:sz w:val="16"/>
    </w:rPr>
  </w:style>
  <w:style w:styleId="Style_51" w:type="paragraph">
    <w:name w:val="heading 5"/>
    <w:next w:val="Style_2"/>
    <w:link w:val="Style_51_ch"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1_ch" w:type="character">
    <w:name w:val="heading 5"/>
    <w:link w:val="Style_51"/>
    <w:rPr>
      <w:rFonts w:ascii="XO Thames" w:hAnsi="XO Thames"/>
      <w:b w:val="1"/>
      <w:color w:val="000000"/>
      <w:spacing w:val="0"/>
      <w:sz w:val="22"/>
    </w:rPr>
  </w:style>
  <w:style w:styleId="Style_52" w:type="paragraph">
    <w:name w:val="toc 5"/>
    <w:next w:val="Style_2"/>
    <w:link w:val="Style_52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toc 5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Title"/>
    <w:next w:val="Style_2"/>
    <w:link w:val="Style_53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color w:val="000000"/>
      <w:spacing w:val="0"/>
      <w:sz w:val="40"/>
    </w:rPr>
  </w:style>
  <w:style w:styleId="Style_54" w:type="paragraph">
    <w:name w:val="Содержимое врезки"/>
    <w:basedOn w:val="Style_2"/>
    <w:link w:val="Style_54_ch"/>
  </w:style>
  <w:style w:styleId="Style_54_ch" w:type="character">
    <w:name w:val="Содержимое врезки"/>
    <w:basedOn w:val="Style_2_ch"/>
    <w:link w:val="Style_54"/>
  </w:style>
  <w:style w:styleId="Style_55" w:type="paragraph">
    <w:name w:val="Subtitle"/>
    <w:next w:val="Style_2"/>
    <w:link w:val="Style_55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5_ch" w:type="character">
    <w:name w:val="Subtitle"/>
    <w:link w:val="Style_55"/>
    <w:rPr>
      <w:rFonts w:ascii="XO Thames" w:hAnsi="XO Thames"/>
      <w:i w:val="1"/>
      <w:color w:val="000000"/>
      <w:spacing w:val="0"/>
      <w:sz w:val="24"/>
    </w:rPr>
  </w:style>
  <w:style w:styleId="Style_20" w:type="paragraph">
    <w:name w:val="Default Paragraph Font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Default Paragraph Font"/>
    <w:link w:val="Style_20"/>
    <w:rPr>
      <w:rFonts w:ascii="Times New Roman" w:hAnsi="Times New Roman"/>
      <w:color w:val="000000"/>
      <w:spacing w:val="0"/>
      <w:sz w:val="20"/>
    </w:rPr>
  </w:style>
  <w:style w:styleId="Style_56" w:type="paragraph">
    <w:name w:val="Title"/>
    <w:link w:val="Style_56_ch"/>
    <w:uiPriority w:val="10"/>
    <w:qFormat/>
    <w:rPr>
      <w:rFonts w:ascii="XO Thames" w:hAnsi="XO Thames"/>
      <w:b w:val="1"/>
      <w:caps w:val="1"/>
      <w:color w:val="000000"/>
      <w:spacing w:val="0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color w:val="000000"/>
      <w:spacing w:val="0"/>
      <w:sz w:val="40"/>
    </w:rPr>
  </w:style>
  <w:style w:styleId="Style_57" w:type="paragraph">
    <w:name w:val="heading 4"/>
    <w:next w:val="Style_2"/>
    <w:link w:val="Style_57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7_ch" w:type="character">
    <w:name w:val="heading 4"/>
    <w:link w:val="Style_57"/>
    <w:rPr>
      <w:rFonts w:ascii="XO Thames" w:hAnsi="XO Thames"/>
      <w:b w:val="1"/>
      <w:color w:val="000000"/>
      <w:spacing w:val="0"/>
      <w:sz w:val="24"/>
    </w:rPr>
  </w:style>
  <w:style w:styleId="Style_58" w:type="paragraph">
    <w:name w:val="Contents 3"/>
    <w:link w:val="Style_5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Contents 3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heading 2"/>
    <w:next w:val="Style_2"/>
    <w:link w:val="Style_5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9_ch" w:type="character">
    <w:name w:val="heading 2"/>
    <w:link w:val="Style_59"/>
    <w:rPr>
      <w:rFonts w:ascii="XO Thames" w:hAnsi="XO Thames"/>
      <w:b w:val="1"/>
      <w:color w:val="000000"/>
      <w:spacing w:val="0"/>
      <w:sz w:val="28"/>
    </w:rPr>
  </w:style>
  <w:style w:styleId="Style_60" w:type="paragraph">
    <w:name w:val="Internet link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0_ch" w:type="character">
    <w:name w:val="Internet link"/>
    <w:link w:val="Style_60"/>
    <w:rPr>
      <w:rFonts w:ascii="Times New Roman" w:hAnsi="Times New Roman"/>
      <w:color w:val="0000FF"/>
      <w:spacing w:val="0"/>
      <w:sz w:val="20"/>
      <w:u w:val="single"/>
    </w:rPr>
  </w:style>
  <w:style w:default="1" w:styleId="Style_61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Table Grid"/>
    <w:basedOn w:val="Style_6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2024-04-11T23:46:50Z</dcterms:modified>
</cp:coreProperties>
</file>