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5953"/>
        <w:rPr>
          <w:sz w:val="28"/>
        </w:rPr>
      </w:pPr>
      <w:r>
        <w:rPr>
          <w:sz w:val="28"/>
        </w:rPr>
        <w:t>Приложение 3 к приказу</w:t>
      </w:r>
    </w:p>
    <w:p w14:paraId="03000000">
      <w:pPr>
        <w:ind w:firstLine="0" w:left="5953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4000000">
      <w:pPr>
        <w:ind w:firstLine="0" w:left="5953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ind w:firstLine="0" w:left="5953"/>
        <w:rPr>
          <w:sz w:val="27"/>
        </w:rPr>
      </w:pPr>
      <w:r>
        <w:rPr>
          <w:sz w:val="28"/>
        </w:rPr>
        <w:t>от [02.04.2024</w:t>
      </w:r>
      <w:r>
        <w:rPr>
          <w:sz w:val="28"/>
        </w:rPr>
        <w:t>] № [82-П</w:t>
      </w:r>
      <w:r>
        <w:rPr>
          <w:sz w:val="28"/>
        </w:rPr>
        <w:t>]</w:t>
      </w:r>
    </w:p>
    <w:p w14:paraId="06000000">
      <w:pPr>
        <w:ind/>
        <w:jc w:val="center"/>
        <w:rPr>
          <w:sz w:val="28"/>
        </w:rPr>
      </w:pPr>
    </w:p>
    <w:p w14:paraId="07000000">
      <w:pPr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8000000">
      <w:pPr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участками недр 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 xml:space="preserve">местного значения «Карьер-2» и «Карьер-5» с целью геологического изучения недр, 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разведки и добычи песчано-гравийных пород</w:t>
      </w: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участками недр местного значения «Карьер-2» и «Карьер-5» с целью геологического изучения недр, разведки и добычи песчано-гравийных пород, расположенными на территории Олюторского муниципального района Камчатского края. </w:t>
      </w:r>
    </w:p>
    <w:p w14:paraId="0D000000">
      <w:pPr>
        <w:ind w:firstLine="709" w:lef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0F000000">
      <w:pPr>
        <w:pStyle w:val="Style_2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и время пров</w:t>
      </w:r>
      <w:r>
        <w:rPr>
          <w:sz w:val="28"/>
        </w:rPr>
        <w:t>едения аукциона 16 апреля</w:t>
      </w:r>
      <w:r>
        <w:rPr>
          <w:sz w:val="28"/>
        </w:rPr>
        <w:t xml:space="preserve"> 2024 года в 09 часов 00 минут</w:t>
      </w:r>
      <w:r>
        <w:rPr>
          <w:sz w:val="28"/>
        </w:rPr>
        <w:t xml:space="preserve"> </w:t>
      </w:r>
      <w:r>
        <w:rPr>
          <w:sz w:val="28"/>
        </w:rPr>
        <w:t>(время камчатское).</w:t>
      </w:r>
    </w:p>
    <w:p w14:paraId="10000000">
      <w:pPr>
        <w:pStyle w:val="Style_3"/>
        <w:ind w:firstLine="709" w:lef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>ние недрами (разовый платеж) – 639 880</w:t>
      </w:r>
      <w:r>
        <w:rPr>
          <w:color w:val="000000"/>
          <w:sz w:val="28"/>
        </w:rPr>
        <w:t xml:space="preserve"> (шестьсот тридцать девять тысяч восемьсот восемьдесят)</w:t>
      </w:r>
      <w:r>
        <w:rPr>
          <w:sz w:val="28"/>
        </w:rPr>
        <w:t xml:space="preserve"> рублей</w:t>
      </w:r>
      <w:r>
        <w:rPr>
          <w:sz w:val="28"/>
        </w:rPr>
        <w:t>.</w:t>
      </w:r>
    </w:p>
    <w:p w14:paraId="11000000">
      <w:pPr>
        <w:pStyle w:val="Style_3"/>
        <w:ind w:firstLine="709" w:lef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59 053</w:t>
      </w:r>
      <w:r>
        <w:rPr>
          <w:color w:val="000000"/>
          <w:sz w:val="28"/>
        </w:rPr>
        <w:t>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девять тысяч пятьдесят три)</w:t>
      </w:r>
      <w:r>
        <w:rPr>
          <w:color w:val="000000"/>
          <w:sz w:val="28"/>
        </w:rPr>
        <w:t xml:space="preserve"> рубля.</w:t>
      </w:r>
    </w:p>
    <w:p w14:paraId="12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sz w:val="28"/>
        </w:rPr>
        <w:t>639 880</w:t>
      </w:r>
      <w:r>
        <w:rPr>
          <w:color w:val="000000"/>
          <w:sz w:val="28"/>
        </w:rPr>
        <w:t xml:space="preserve"> (шестьсот тридцать девять тысяч восемьсот восемьдесят)</w:t>
      </w:r>
      <w:r>
        <w:rPr>
          <w:sz w:val="28"/>
        </w:rPr>
        <w:t xml:space="preserve"> рублей</w:t>
      </w:r>
      <w:r>
        <w:rPr>
          <w:sz w:val="28"/>
        </w:rPr>
        <w:t>.</w:t>
      </w:r>
    </w:p>
    <w:p w14:paraId="13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Величина шага аукциона – 63 988 (шестьдесят три тысячи девятьсот восемьдесят восемь) рублей 00 копеек.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sz w:val="28"/>
        </w:rPr>
        <w:fldChar w:fldCharType="begin"/>
      </w:r>
      <w:r>
        <w:rPr>
          <w:sz w:val="28"/>
        </w:rPr>
        <w:instrText>HYPERLINK "http://www.etpgpb.ru/"</w:instrText>
      </w:r>
      <w:r>
        <w:rPr>
          <w:sz w:val="28"/>
        </w:rPr>
        <w:fldChar w:fldCharType="separate"/>
      </w:r>
      <w:r>
        <w:rPr>
          <w:sz w:val="28"/>
        </w:rPr>
        <w:t>www.etpgpb.ru</w:t>
      </w:r>
      <w:r>
        <w:rPr>
          <w:sz w:val="28"/>
        </w:rPr>
        <w:fldChar w:fldCharType="end"/>
      </w:r>
      <w:r>
        <w:rPr>
          <w:sz w:val="28"/>
        </w:rPr>
        <w:t>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Срок подачи заявок: с даты опубликования объявления о проведении </w:t>
      </w:r>
      <w:r>
        <w:rPr>
          <w:sz w:val="28"/>
        </w:rPr>
        <w:t xml:space="preserve">электронного аукциона на право пользования участком недр местного значения </w:t>
      </w:r>
      <w:r>
        <w:rPr>
          <w:sz w:val="28"/>
        </w:rPr>
        <w:t>до 17 часов 00 минут (время камчатское) 12 апреля 2024 года.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С порядком и условиями проведения аукциона, основн</w:t>
      </w:r>
      <w:r>
        <w:rPr>
          <w:sz w:val="28"/>
        </w:rPr>
        <w:t xml:space="preserve">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sz w:val="28"/>
        </w:rPr>
        <w:fldChar w:fldCharType="begin"/>
      </w:r>
      <w:r>
        <w:rPr>
          <w:sz w:val="28"/>
        </w:rPr>
        <w:instrText>HYPERLINK "http://www.etpgpb.ru/"</w:instrText>
      </w:r>
      <w:r>
        <w:rPr>
          <w:sz w:val="28"/>
        </w:rPr>
        <w:fldChar w:fldCharType="separate"/>
      </w:r>
      <w:r>
        <w:rPr>
          <w:sz w:val="28"/>
        </w:rPr>
        <w:t>www.etpgpb.ru</w:t>
      </w:r>
      <w:r>
        <w:rPr>
          <w:sz w:val="28"/>
        </w:rPr>
        <w:fldChar w:fldCharType="end"/>
      </w:r>
      <w:r>
        <w:rPr>
          <w:sz w:val="28"/>
        </w:rPr>
        <w:t xml:space="preserve">. </w:t>
      </w:r>
    </w:p>
    <w:sectPr>
      <w:headerReference r:id="rId1" w:type="default"/>
      <w:pgSz w:h="16838" w:orient="portrait" w:w="11906"/>
      <w:pgMar w:bottom="567" w:footer="0" w:gutter="0" w:header="340" w:left="964" w:right="454" w:top="482"/>
      <w:pgNumType w:start="2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Подзаголовок1"/>
    <w:link w:val="Style_6_ch"/>
    <w:rPr>
      <w:rFonts w:ascii="XO Thames" w:hAnsi="XO Thames"/>
      <w:i w:val="1"/>
      <w:color w:val="000000"/>
      <w:spacing w:val="0"/>
      <w:sz w:val="24"/>
    </w:rPr>
  </w:style>
  <w:style w:styleId="Style_6_ch" w:type="character">
    <w:name w:val="Подзаголовок1"/>
    <w:link w:val="Style_6"/>
    <w:rPr>
      <w:rFonts w:ascii="XO Thames" w:hAnsi="XO Thames"/>
      <w:i w:val="1"/>
      <w:color w:val="000000"/>
      <w:spacing w:val="0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 Indent 2"/>
    <w:basedOn w:val="Style_3"/>
    <w:link w:val="Style_9_ch"/>
    <w:pPr>
      <w:spacing w:after="120" w:line="480" w:lineRule="auto"/>
      <w:ind w:firstLine="0" w:left="283"/>
    </w:pPr>
  </w:style>
  <w:style w:styleId="Style_9_ch" w:type="character">
    <w:name w:val="Body Text Indent 2"/>
    <w:basedOn w:val="Style_3_ch"/>
    <w:link w:val="Style_9"/>
  </w:style>
  <w:style w:styleId="Style_10" w:type="paragraph">
    <w:name w:val="Contents 7"/>
    <w:link w:val="Style_10_ch"/>
    <w:rPr>
      <w:rFonts w:ascii="XO Thames" w:hAnsi="XO Thames"/>
      <w:sz w:val="28"/>
    </w:rPr>
  </w:style>
  <w:style w:styleId="Style_10_ch" w:type="character">
    <w:name w:val="Contents 7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ext body"/>
    <w:link w:val="Style_14_ch"/>
  </w:style>
  <w:style w:styleId="Style_14_ch" w:type="character">
    <w:name w:val="Text body"/>
    <w:link w:val="Style_14"/>
  </w:style>
  <w:style w:styleId="Style_15" w:type="paragraph">
    <w:name w:val="Список1"/>
    <w:basedOn w:val="Style_16"/>
    <w:link w:val="Style_15_ch"/>
    <w:rPr>
      <w:rFonts w:ascii="Times New Roman" w:hAnsi="Times New Roman"/>
      <w:color w:val="000000"/>
      <w:spacing w:val="0"/>
      <w:sz w:val="24"/>
    </w:rPr>
  </w:style>
  <w:style w:styleId="Style_15_ch" w:type="character">
    <w:name w:val="Список1"/>
    <w:basedOn w:val="Style_16_ch"/>
    <w:link w:val="Style_15"/>
    <w:rPr>
      <w:rFonts w:ascii="Times New Roman" w:hAnsi="Times New Roman"/>
      <w:color w:val="000000"/>
      <w:spacing w:val="0"/>
      <w:sz w:val="24"/>
    </w:rPr>
  </w:style>
  <w:style w:styleId="Style_17" w:type="paragraph">
    <w:name w:val="Contents 5"/>
    <w:link w:val="Style_17_ch"/>
    <w:rPr>
      <w:rFonts w:ascii="XO Thames" w:hAnsi="XO Thames"/>
      <w:sz w:val="28"/>
    </w:rPr>
  </w:style>
  <w:style w:styleId="Style_17_ch" w:type="character">
    <w:name w:val="Contents 5"/>
    <w:link w:val="Style_17"/>
    <w:rPr>
      <w:rFonts w:ascii="XO Thames" w:hAnsi="XO Thames"/>
      <w:sz w:val="28"/>
    </w:rPr>
  </w:style>
  <w:style w:styleId="Style_18" w:type="paragraph">
    <w:name w:val="Верхний колонтитул Знак"/>
    <w:basedOn w:val="Style_11"/>
    <w:link w:val="Style_18_ch"/>
    <w:rPr>
      <w:sz w:val="24"/>
    </w:rPr>
  </w:style>
  <w:style w:styleId="Style_18_ch" w:type="character">
    <w:name w:val="Верхний колонтитул Знак"/>
    <w:basedOn w:val="Style_11_ch"/>
    <w:link w:val="Style_18"/>
    <w:rPr>
      <w:sz w:val="24"/>
    </w:rPr>
  </w:style>
  <w:style w:styleId="Style_19" w:type="paragraph">
    <w:name w:val="footer"/>
    <w:link w:val="Style_19_ch"/>
  </w:style>
  <w:style w:styleId="Style_19_ch" w:type="character">
    <w:name w:val="footer"/>
    <w:link w:val="Style_19"/>
  </w:style>
  <w:style w:styleId="Style_20" w:type="paragraph">
    <w:name w:val="Обычный1"/>
    <w:link w:val="Style_20_ch"/>
    <w:rPr>
      <w:rFonts w:ascii="Times New Roman" w:hAnsi="Times New Roman"/>
      <w:color w:val="000000"/>
      <w:spacing w:val="0"/>
      <w:sz w:val="24"/>
    </w:rPr>
  </w:style>
  <w:style w:styleId="Style_20_ch" w:type="character">
    <w:name w:val="Обычный1"/>
    <w:link w:val="Style_20"/>
    <w:rPr>
      <w:rFonts w:ascii="Times New Roman" w:hAnsi="Times New Roman"/>
      <w:color w:val="000000"/>
      <w:spacing w:val="0"/>
      <w:sz w:val="24"/>
    </w:rPr>
  </w:style>
  <w:style w:styleId="Style_21" w:type="paragraph">
    <w:name w:val="Заголовок 21"/>
    <w:link w:val="Style_21_ch"/>
    <w:rPr>
      <w:rFonts w:ascii="XO Thames" w:hAnsi="XO Thames"/>
      <w:b w:val="1"/>
      <w:sz w:val="28"/>
    </w:rPr>
  </w:style>
  <w:style w:styleId="Style_21_ch" w:type="character">
    <w:name w:val="Заголовок 21"/>
    <w:link w:val="Style_21"/>
    <w:rPr>
      <w:rFonts w:ascii="XO Thames" w:hAnsi="XO Thames"/>
      <w:b w:val="1"/>
      <w:sz w:val="2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2" w:type="paragraph">
    <w:name w:val="Contents 6"/>
    <w:link w:val="Style_22_ch"/>
    <w:rPr>
      <w:rFonts w:ascii="XO Thames" w:hAnsi="XO Thames"/>
      <w:sz w:val="28"/>
    </w:rPr>
  </w:style>
  <w:style w:styleId="Style_22_ch" w:type="character">
    <w:name w:val="Contents 6"/>
    <w:link w:val="Style_22"/>
    <w:rPr>
      <w:rFonts w:ascii="XO Thames" w:hAnsi="XO Thames"/>
      <w:sz w:val="28"/>
    </w:rPr>
  </w:style>
  <w:style w:styleId="Style_23" w:type="paragraph">
    <w:name w:val="Нижний колонтитул Знак"/>
    <w:basedOn w:val="Style_11"/>
    <w:link w:val="Style_23_ch"/>
    <w:rPr>
      <w:sz w:val="24"/>
    </w:rPr>
  </w:style>
  <w:style w:styleId="Style_23_ch" w:type="character">
    <w:name w:val="Нижний колонтитул Знак"/>
    <w:basedOn w:val="Style_11_ch"/>
    <w:link w:val="Style_23"/>
    <w:rPr>
      <w:sz w:val="24"/>
    </w:rPr>
  </w:style>
  <w:style w:styleId="Style_24" w:type="paragraph">
    <w:name w:val="caption"/>
    <w:basedOn w:val="Style_3"/>
    <w:link w:val="Style_24_ch"/>
    <w:pPr>
      <w:spacing w:after="120" w:before="120"/>
      <w:ind/>
    </w:pPr>
    <w:rPr>
      <w:i w:val="1"/>
    </w:rPr>
  </w:style>
  <w:style w:styleId="Style_24_ch" w:type="character">
    <w:name w:val="caption"/>
    <w:basedOn w:val="Style_3_ch"/>
    <w:link w:val="Style_24"/>
    <w:rPr>
      <w:i w:val="1"/>
    </w:rPr>
  </w:style>
  <w:style w:styleId="Style_25" w:type="paragraph">
    <w:name w:val="index heading"/>
    <w:basedOn w:val="Style_3"/>
    <w:link w:val="Style_25_ch"/>
  </w:style>
  <w:style w:styleId="Style_25_ch" w:type="character">
    <w:name w:val="index heading"/>
    <w:basedOn w:val="Style_3_ch"/>
    <w:link w:val="Style_25"/>
  </w:style>
  <w:style w:styleId="Style_26" w:type="paragraph">
    <w:name w:val="toc 3"/>
    <w:next w:val="Style_3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Contents 2"/>
    <w:link w:val="Style_27_ch"/>
    <w:rPr>
      <w:rFonts w:ascii="XO Thames" w:hAnsi="XO Thames"/>
      <w:sz w:val="28"/>
    </w:rPr>
  </w:style>
  <w:style w:styleId="Style_27_ch" w:type="character">
    <w:name w:val="Contents 2"/>
    <w:link w:val="Style_27"/>
    <w:rPr>
      <w:rFonts w:ascii="XO Thames" w:hAnsi="XO Thames"/>
      <w:sz w:val="28"/>
    </w:rPr>
  </w:style>
  <w:style w:styleId="Style_28" w:type="paragraph">
    <w:name w:val="Contents 4"/>
    <w:link w:val="Style_28_ch"/>
    <w:rPr>
      <w:rFonts w:ascii="XO Thames" w:hAnsi="XO Thames"/>
      <w:sz w:val="28"/>
    </w:rPr>
  </w:style>
  <w:style w:styleId="Style_28_ch" w:type="character">
    <w:name w:val="Contents 4"/>
    <w:link w:val="Style_28"/>
    <w:rPr>
      <w:rFonts w:ascii="XO Thames" w:hAnsi="XO Thames"/>
      <w:sz w:val="28"/>
    </w:rPr>
  </w:style>
  <w:style w:styleId="Style_29" w:type="paragraph">
    <w:name w:val="ConsPlusTitle"/>
    <w:link w:val="Style_29_ch"/>
    <w:pPr>
      <w:widowControl w:val="0"/>
      <w:ind/>
    </w:pPr>
    <w:rPr>
      <w:rFonts w:ascii="Arial" w:hAnsi="Arial"/>
      <w:b w:val="1"/>
    </w:rPr>
  </w:style>
  <w:style w:styleId="Style_29_ch" w:type="character">
    <w:name w:val="ConsPlusTitle"/>
    <w:link w:val="Style_29"/>
    <w:rPr>
      <w:rFonts w:ascii="Arial" w:hAnsi="Arial"/>
      <w:b w:val="1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30" w:type="paragraph">
    <w:name w:val="Знак1"/>
    <w:basedOn w:val="Style_3"/>
    <w:link w:val="Style_30_ch"/>
    <w:pPr>
      <w:spacing w:after="160" w:line="240" w:lineRule="exact"/>
      <w:ind/>
    </w:pPr>
    <w:rPr>
      <w:rFonts w:ascii="Verdana" w:hAnsi="Verdana"/>
      <w:sz w:val="20"/>
    </w:rPr>
  </w:style>
  <w:style w:styleId="Style_30_ch" w:type="character">
    <w:name w:val="Знак1"/>
    <w:basedOn w:val="Style_3_ch"/>
    <w:link w:val="Style_30"/>
    <w:rPr>
      <w:rFonts w:ascii="Verdana" w:hAnsi="Verdana"/>
      <w:sz w:val="20"/>
    </w:rPr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heading 1"/>
    <w:link w:val="Style_3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Заголовок 41"/>
    <w:link w:val="Style_33_ch"/>
    <w:rPr>
      <w:rFonts w:ascii="XO Thames" w:hAnsi="XO Thames"/>
      <w:b w:val="1"/>
      <w:color w:val="000000"/>
      <w:spacing w:val="0"/>
      <w:sz w:val="24"/>
    </w:rPr>
  </w:style>
  <w:style w:styleId="Style_33_ch" w:type="character">
    <w:name w:val="Заголовок 41"/>
    <w:link w:val="Style_33"/>
    <w:rPr>
      <w:rFonts w:ascii="XO Thames" w:hAnsi="XO Thames"/>
      <w:b w:val="1"/>
      <w:color w:val="000000"/>
      <w:spacing w:val="0"/>
      <w:sz w:val="24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Contents 9"/>
    <w:link w:val="Style_36_ch"/>
    <w:rPr>
      <w:rFonts w:ascii="XO Thames" w:hAnsi="XO Thames"/>
      <w:sz w:val="28"/>
    </w:rPr>
  </w:style>
  <w:style w:styleId="Style_36_ch" w:type="character">
    <w:name w:val="Contents 9"/>
    <w:link w:val="Style_36"/>
    <w:rPr>
      <w:rFonts w:ascii="XO Thames" w:hAnsi="XO Thames"/>
      <w:sz w:val="28"/>
    </w:rPr>
  </w:style>
  <w:style w:styleId="Style_37" w:type="paragraph">
    <w:name w:val="toc 1"/>
    <w:next w:val="Style_3"/>
    <w:link w:val="Style_37_ch"/>
    <w:uiPriority w:val="39"/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rPr>
      <w:rFonts w:ascii="XO Thames" w:hAnsi="XO Thames"/>
    </w:rPr>
  </w:style>
  <w:style w:styleId="Style_38_ch" w:type="character">
    <w:name w:val="Header and Footer"/>
    <w:link w:val="Style_38"/>
    <w:rPr>
      <w:rFonts w:ascii="XO Thames" w:hAnsi="XO Thames"/>
    </w:rPr>
  </w:style>
  <w:style w:styleId="Style_39" w:type="paragraph">
    <w:name w:val="Заголовок 31"/>
    <w:link w:val="Style_39_ch"/>
    <w:rPr>
      <w:rFonts w:ascii="XO Thames" w:hAnsi="XO Thames"/>
      <w:b w:val="1"/>
      <w:sz w:val="26"/>
    </w:rPr>
  </w:style>
  <w:style w:styleId="Style_39_ch" w:type="character">
    <w:name w:val="Заголовок 31"/>
    <w:link w:val="Style_39"/>
    <w:rPr>
      <w:rFonts w:ascii="XO Thames" w:hAnsi="XO Thames"/>
      <w:b w:val="1"/>
      <w:sz w:val="26"/>
    </w:rPr>
  </w:style>
  <w:style w:styleId="Style_40" w:type="paragraph">
    <w:name w:val="Заголовок2"/>
    <w:basedOn w:val="Style_20"/>
    <w:link w:val="Style_40_ch"/>
    <w:rPr>
      <w:rFonts w:ascii="Open Sans" w:hAnsi="Open Sans"/>
      <w:color w:val="000000"/>
      <w:spacing w:val="0"/>
      <w:sz w:val="28"/>
    </w:rPr>
  </w:style>
  <w:style w:styleId="Style_40_ch" w:type="character">
    <w:name w:val="Заголовок2"/>
    <w:basedOn w:val="Style_20_ch"/>
    <w:link w:val="Style_40"/>
    <w:rPr>
      <w:rFonts w:ascii="Open Sans" w:hAnsi="Open Sans"/>
      <w:color w:val="000000"/>
      <w:spacing w:val="0"/>
      <w:sz w:val="28"/>
    </w:rPr>
  </w:style>
  <w:style w:styleId="Style_41" w:type="paragraph">
    <w:name w:val="Верхний колонтитул1"/>
    <w:link w:val="Style_41_ch"/>
  </w:style>
  <w:style w:styleId="Style_41_ch" w:type="character">
    <w:name w:val="Верхний колонтитул1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Заголовок 51"/>
    <w:link w:val="Style_43_ch"/>
    <w:rPr>
      <w:rFonts w:ascii="XO Thames" w:hAnsi="XO Thames"/>
      <w:b w:val="1"/>
      <w:sz w:val="22"/>
    </w:rPr>
  </w:style>
  <w:style w:styleId="Style_43_ch" w:type="character">
    <w:name w:val="Заголовок 51"/>
    <w:link w:val="Style_43"/>
    <w:rPr>
      <w:rFonts w:ascii="XO Thames" w:hAnsi="XO Thames"/>
      <w:b w:val="1"/>
      <w:sz w:val="22"/>
    </w:rPr>
  </w:style>
  <w:style w:styleId="Style_44" w:type="paragraph">
    <w:name w:val="Название объекта1"/>
    <w:link w:val="Style_44_ch"/>
    <w:rPr>
      <w:i w:val="1"/>
      <w:sz w:val="24"/>
    </w:rPr>
  </w:style>
  <w:style w:styleId="Style_44_ch" w:type="character">
    <w:name w:val="Название объекта1"/>
    <w:link w:val="Style_44"/>
    <w:rPr>
      <w:i w:val="1"/>
      <w:sz w:val="24"/>
    </w:rPr>
  </w:style>
  <w:style w:styleId="Style_45" w:type="paragraph">
    <w:name w:val="toc 8"/>
    <w:next w:val="Style_3"/>
    <w:link w:val="Style_45_ch"/>
    <w:uiPriority w:val="39"/>
    <w:pPr>
      <w:ind w:firstLine="0" w:left="1400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Contents 3"/>
    <w:link w:val="Style_46_ch"/>
    <w:rPr>
      <w:rFonts w:ascii="XO Thames" w:hAnsi="XO Thames"/>
      <w:sz w:val="28"/>
    </w:rPr>
  </w:style>
  <w:style w:styleId="Style_46_ch" w:type="character">
    <w:name w:val="Contents 3"/>
    <w:link w:val="Style_46"/>
    <w:rPr>
      <w:rFonts w:ascii="XO Thames" w:hAnsi="XO Thames"/>
      <w:sz w:val="28"/>
    </w:rPr>
  </w:style>
  <w:style w:styleId="Style_47" w:type="paragraph">
    <w:name w:val="toc 5"/>
    <w:next w:val="Style_3"/>
    <w:link w:val="Style_47_ch"/>
    <w:uiPriority w:val="39"/>
    <w:pPr>
      <w:ind w:firstLine="0" w:left="800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Заголовок 11"/>
    <w:link w:val="Style_48_ch"/>
    <w:rPr>
      <w:rFonts w:ascii="XO Thames" w:hAnsi="XO Thames"/>
      <w:b w:val="1"/>
      <w:color w:val="000000"/>
      <w:spacing w:val="0"/>
      <w:sz w:val="32"/>
    </w:rPr>
  </w:style>
  <w:style w:styleId="Style_48_ch" w:type="character">
    <w:name w:val="Заголовок 11"/>
    <w:link w:val="Style_48"/>
    <w:rPr>
      <w:rFonts w:ascii="XO Thames" w:hAnsi="XO Thames"/>
      <w:b w:val="1"/>
      <w:color w:val="000000"/>
      <w:spacing w:val="0"/>
      <w:sz w:val="32"/>
    </w:rPr>
  </w:style>
  <w:style w:styleId="Style_49" w:type="paragraph">
    <w:name w:val="Заголовок1"/>
    <w:link w:val="Style_49_ch"/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Заголовок1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Internet link"/>
    <w:link w:val="Style_50_ch"/>
    <w:rPr>
      <w:color w:val="0000FF"/>
      <w:u w:val="single"/>
    </w:rPr>
  </w:style>
  <w:style w:styleId="Style_50_ch" w:type="character">
    <w:name w:val="Internet link"/>
    <w:link w:val="Style_50"/>
    <w:rPr>
      <w:color w:val="0000FF"/>
      <w:u w:val="single"/>
    </w:rPr>
  </w:style>
  <w:style w:styleId="Style_51" w:type="paragraph">
    <w:name w:val="Subtitle"/>
    <w:link w:val="Style_51_ch"/>
    <w:uiPriority w:val="11"/>
    <w:qFormat/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16" w:type="paragraph">
    <w:name w:val="Body Text"/>
    <w:basedOn w:val="Style_3"/>
    <w:link w:val="Style_16_ch"/>
    <w:pPr>
      <w:spacing w:after="140" w:line="276" w:lineRule="auto"/>
      <w:ind/>
    </w:pPr>
  </w:style>
  <w:style w:styleId="Style_16_ch" w:type="character">
    <w:name w:val="Body Text"/>
    <w:basedOn w:val="Style_3_ch"/>
    <w:link w:val="Style_16"/>
  </w:style>
  <w:style w:styleId="Style_52" w:type="paragraph">
    <w:name w:val="Balloon Text"/>
    <w:basedOn w:val="Style_3"/>
    <w:link w:val="Style_52_ch"/>
    <w:rPr>
      <w:rFonts w:ascii="Tahoma" w:hAnsi="Tahoma"/>
      <w:sz w:val="16"/>
    </w:rPr>
  </w:style>
  <w:style w:styleId="Style_52_ch" w:type="character">
    <w:name w:val="Balloon Text"/>
    <w:basedOn w:val="Style_3_ch"/>
    <w:link w:val="Style_52"/>
    <w:rPr>
      <w:rFonts w:ascii="Tahoma" w:hAnsi="Tahoma"/>
      <w:sz w:val="16"/>
    </w:rPr>
  </w:style>
  <w:style w:styleId="Style_53" w:type="paragraph">
    <w:name w:val="Title"/>
    <w:link w:val="Style_53_ch"/>
    <w:uiPriority w:val="10"/>
    <w:qFormat/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link w:val="Style_54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Гиперссылка1"/>
    <w:link w:val="Style_55_ch"/>
    <w:rPr>
      <w:color w:val="0000FF"/>
      <w:u w:val="single"/>
    </w:rPr>
  </w:style>
  <w:style w:styleId="Style_55_ch" w:type="character">
    <w:name w:val="Гиперссылка1"/>
    <w:link w:val="Style_55"/>
    <w:rPr>
      <w:color w:val="0000FF"/>
      <w:u w:val="single"/>
    </w:rPr>
  </w:style>
  <w:style w:styleId="Style_56" w:type="paragraph">
    <w:name w:val="Contents 1"/>
    <w:link w:val="Style_56_ch"/>
    <w:rPr>
      <w:rFonts w:ascii="XO Thames" w:hAnsi="XO Thames"/>
      <w:b w:val="1"/>
      <w:sz w:val="28"/>
    </w:rPr>
  </w:style>
  <w:style w:styleId="Style_56_ch" w:type="character">
    <w:name w:val="Contents 1"/>
    <w:link w:val="Style_56"/>
    <w:rPr>
      <w:rFonts w:ascii="XO Thames" w:hAnsi="XO Thames"/>
      <w:b w:val="1"/>
      <w:sz w:val="28"/>
    </w:rPr>
  </w:style>
  <w:style w:styleId="Style_57" w:type="paragraph">
    <w:name w:val="Contents 8"/>
    <w:link w:val="Style_57_ch"/>
    <w:rPr>
      <w:rFonts w:ascii="XO Thames" w:hAnsi="XO Thames"/>
      <w:sz w:val="28"/>
    </w:rPr>
  </w:style>
  <w:style w:styleId="Style_57_ch" w:type="character">
    <w:name w:val="Contents 8"/>
    <w:link w:val="Style_57"/>
    <w:rPr>
      <w:rFonts w:ascii="XO Thames" w:hAnsi="XO Thames"/>
      <w:sz w:val="28"/>
    </w:rPr>
  </w:style>
  <w:style w:styleId="Style_58" w:type="paragraph">
    <w:name w:val="Нижний колонтитул1"/>
    <w:basedOn w:val="Style_20"/>
    <w:link w:val="Style_58_ch"/>
    <w:rPr>
      <w:rFonts w:ascii="Times New Roman" w:hAnsi="Times New Roman"/>
      <w:color w:val="000000"/>
      <w:spacing w:val="0"/>
      <w:sz w:val="24"/>
    </w:rPr>
  </w:style>
  <w:style w:styleId="Style_58_ch" w:type="character">
    <w:name w:val="Нижний колонтитул1"/>
    <w:basedOn w:val="Style_20_ch"/>
    <w:link w:val="Style_58"/>
    <w:rPr>
      <w:rFonts w:ascii="Times New Roman" w:hAnsi="Times New Roman"/>
      <w:color w:val="000000"/>
      <w:spacing w:val="0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List"/>
    <w:basedOn w:val="Style_14"/>
    <w:link w:val="Style_60_ch"/>
  </w:style>
  <w:style w:styleId="Style_60_ch" w:type="character">
    <w:name w:val="List"/>
    <w:basedOn w:val="Style_14_ch"/>
    <w:link w:val="Style_60"/>
  </w:style>
  <w:style w:styleId="Style_61" w:type="paragraph">
    <w:name w:val="Колонтитул"/>
    <w:basedOn w:val="Style_3"/>
    <w:link w:val="Style_61_ch"/>
  </w:style>
  <w:style w:styleId="Style_61_ch" w:type="character">
    <w:name w:val="Колонтитул"/>
    <w:basedOn w:val="Style_3_ch"/>
    <w:link w:val="Style_61"/>
  </w:style>
  <w:style w:styleId="Style_62" w:type="paragraph">
    <w:name w:val="Неразрешенное упоминание1"/>
    <w:basedOn w:val="Style_11"/>
    <w:link w:val="Style_62_ch"/>
    <w:rPr>
      <w:color w:val="605E5C"/>
      <w:shd w:fill="E1DFDD" w:val="clear"/>
    </w:rPr>
  </w:style>
  <w:style w:styleId="Style_62_ch" w:type="character">
    <w:name w:val="Неразрешенное упоминание1"/>
    <w:basedOn w:val="Style_11_ch"/>
    <w:link w:val="Style_62"/>
    <w:rPr>
      <w:color w:val="605E5C"/>
      <w:shd w:fill="E1DFDD" w:val="clear"/>
    </w:rPr>
  </w:style>
  <w:style w:default="1" w:styleId="Style_6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Table Grid"/>
    <w:basedOn w:val="Style_6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2024-04-01T22:28:18Z</dcterms:modified>
</cp:coreProperties>
</file>