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4962"/>
        <w:rPr>
          <w:sz w:val="24"/>
        </w:rPr>
      </w:pPr>
    </w:p>
    <w:p w14:paraId="02000000">
      <w:pPr>
        <w:pStyle w:val="Style_1"/>
        <w:ind w:firstLine="0" w:left="4962"/>
        <w:rPr>
          <w:sz w:val="24"/>
        </w:rPr>
      </w:pPr>
    </w:p>
    <w:p w14:paraId="03000000">
      <w:pPr>
        <w:pStyle w:val="Style_1"/>
        <w:ind w:firstLine="0" w:left="4962"/>
        <w:rPr>
          <w:sz w:val="24"/>
        </w:rPr>
      </w:pPr>
      <w:r>
        <w:rPr>
          <w:sz w:val="24"/>
        </w:rPr>
        <w:t>Приложение № 1</w:t>
      </w:r>
    </w:p>
    <w:p w14:paraId="04000000">
      <w:pPr>
        <w:pStyle w:val="Style_1"/>
        <w:ind w:firstLine="0" w:left="4962"/>
        <w:rPr>
          <w:sz w:val="24"/>
        </w:rPr>
      </w:pPr>
      <w:r>
        <w:rPr>
          <w:sz w:val="24"/>
        </w:rPr>
        <w:t>к приказу Министерства природных</w:t>
      </w:r>
    </w:p>
    <w:p w14:paraId="05000000">
      <w:pPr>
        <w:pStyle w:val="Style_1"/>
        <w:ind w:firstLine="0" w:left="4962"/>
        <w:rPr>
          <w:sz w:val="24"/>
        </w:rPr>
      </w:pPr>
      <w:r>
        <w:rPr>
          <w:sz w:val="24"/>
        </w:rPr>
        <w:t>ресурсов и экологии Камчатского края</w:t>
      </w:r>
    </w:p>
    <w:p w14:paraId="06000000">
      <w:pPr>
        <w:pStyle w:val="Style_1"/>
        <w:tabs>
          <w:tab w:leader="none" w:pos="708" w:val="clear"/>
          <w:tab w:leader="none" w:pos="5103" w:val="left"/>
        </w:tabs>
        <w:ind w:firstLine="0" w:left="4962"/>
        <w:jc w:val="both"/>
        <w:rPr>
          <w:sz w:val="24"/>
        </w:rPr>
      </w:pPr>
      <w:r>
        <w:rPr>
          <w:sz w:val="24"/>
        </w:rPr>
        <w:t>от 03.11.2023 № 374-П</w:t>
      </w:r>
      <w:bookmarkStart w:id="1" w:name="_GoBack"/>
      <w:bookmarkEnd w:id="1"/>
    </w:p>
    <w:p w14:paraId="07000000">
      <w:pPr>
        <w:pStyle w:val="Style_2"/>
        <w:widowControl w:val="1"/>
        <w:ind/>
        <w:rPr>
          <w:rFonts w:ascii="Times New Roman" w:hAnsi="Times New Roman"/>
          <w:b w:val="0"/>
          <w:sz w:val="27"/>
        </w:rPr>
      </w:pPr>
    </w:p>
    <w:p w14:paraId="08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Состав аукционной комиссии аукциона</w:t>
      </w:r>
    </w:p>
    <w:p w14:paraId="09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на право пользования участком недр местного значения «Праводальний» </w:t>
      </w:r>
    </w:p>
    <w:p w14:paraId="0A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с целью геологического изучения недр, разведки и добычи </w:t>
      </w:r>
    </w:p>
    <w:p w14:paraId="0B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песчано-гравийных пород</w:t>
      </w:r>
    </w:p>
    <w:p w14:paraId="0C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(далее – Аукционная комиссия)</w:t>
      </w:r>
    </w:p>
    <w:p w14:paraId="0D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</w:p>
    <w:p w14:paraId="0E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</w:p>
    <w:tbl>
      <w:tblPr>
        <w:tblStyle w:val="Style_3"/>
        <w:tblInd w:type="dxa" w:w="108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227"/>
        <w:gridCol w:w="554"/>
        <w:gridCol w:w="5966"/>
      </w:tblGrid>
      <w:tr>
        <w:trPr>
          <w:trHeight w:hRule="atLeast" w:val="852"/>
        </w:trPr>
        <w:tc>
          <w:tcPr>
            <w:tcW w:type="dxa" w:w="322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Кумарьков</w:t>
            </w:r>
          </w:p>
          <w:p w14:paraId="10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Алексей Анатольевич</w:t>
            </w: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1"/>
              <w:widowControl w:val="0"/>
              <w:spacing w:after="0" w:before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596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Министр природных ресурсов и экологии Камчатского края, председатель Аукционной комиссии; </w:t>
            </w:r>
          </w:p>
          <w:p w14:paraId="13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</w:p>
        </w:tc>
      </w:tr>
      <w:tr>
        <w:trPr>
          <w:trHeight w:hRule="atLeast" w:val="852"/>
        </w:trPr>
        <w:tc>
          <w:tcPr>
            <w:tcW w:type="dxa" w:w="322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Браун</w:t>
            </w:r>
          </w:p>
          <w:p w14:paraId="15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Людмила Александровна</w:t>
            </w: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1"/>
              <w:widowControl w:val="0"/>
              <w:spacing w:after="0" w:before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596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отдела недропользования и горной промышленности Министерства природных ресурсов и экологии Камчатского края, заместитель председателя Аукционной комиссии;</w:t>
            </w:r>
          </w:p>
          <w:p w14:paraId="18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852"/>
        </w:trPr>
        <w:tc>
          <w:tcPr>
            <w:tcW w:type="dxa" w:w="322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Гайчева</w:t>
            </w:r>
          </w:p>
          <w:p w14:paraId="1A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Ольга Николаевна</w:t>
            </w:r>
          </w:p>
          <w:p w14:paraId="1B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1"/>
              <w:widowControl w:val="0"/>
              <w:spacing w:after="0" w:before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596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консультант управления охотничьего надзора, разрешительной деятельности и государственного охотреестра Министерства природных ресурсов и экологии Камчатского края;</w:t>
            </w:r>
          </w:p>
          <w:p w14:paraId="1E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852"/>
        </w:trPr>
        <w:tc>
          <w:tcPr>
            <w:tcW w:type="dxa" w:w="322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Дехтярь</w:t>
            </w:r>
          </w:p>
          <w:p w14:paraId="20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Татьяна Николаевна</w:t>
            </w: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1"/>
              <w:widowControl w:val="0"/>
              <w:spacing w:after="0" w:before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–</w:t>
            </w:r>
          </w:p>
        </w:tc>
        <w:tc>
          <w:tcPr>
            <w:tcW w:type="dxa" w:w="596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консультант отдела недропользования и горной промышленности Министерства природных ресурсов и экологии Камчатского края;</w:t>
            </w:r>
          </w:p>
          <w:p w14:paraId="23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</w:p>
        </w:tc>
      </w:tr>
      <w:tr>
        <w:trPr>
          <w:trHeight w:hRule="atLeast" w:val="852"/>
        </w:trPr>
        <w:tc>
          <w:tcPr>
            <w:tcW w:type="dxa" w:w="322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Дронин</w:t>
            </w:r>
          </w:p>
          <w:p w14:paraId="25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Александр Владимирович</w:t>
            </w: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–</w:t>
            </w:r>
          </w:p>
        </w:tc>
        <w:tc>
          <w:tcPr>
            <w:tcW w:type="dxa" w:w="596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референт отдела экономики и организационно-правового обеспечения Министерства природных ресурсов и экологии Камчатского края;</w:t>
            </w:r>
          </w:p>
          <w:p w14:paraId="28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</w:p>
        </w:tc>
      </w:tr>
      <w:tr>
        <w:trPr>
          <w:trHeight w:hRule="atLeast" w:val="852"/>
        </w:trPr>
        <w:tc>
          <w:tcPr>
            <w:tcW w:type="dxa" w:w="322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1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  <w:t>Себова</w:t>
            </w:r>
          </w:p>
          <w:p w14:paraId="2A000000">
            <w:pPr>
              <w:pStyle w:val="Style_1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  <w:t>Светлана Викторовна</w:t>
            </w: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–</w:t>
            </w:r>
          </w:p>
        </w:tc>
        <w:tc>
          <w:tcPr>
            <w:tcW w:type="dxa" w:w="596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референт отдела </w:t>
            </w:r>
            <w:r>
              <w:rPr>
                <w:sz w:val="28"/>
              </w:rPr>
              <w:t>по регулированию водных отношений</w:t>
            </w:r>
            <w:r>
              <w:rPr>
                <w:sz w:val="28"/>
              </w:rPr>
              <w:t xml:space="preserve"> Министерства природных ресурсов и экологии Камчатского края;</w:t>
            </w:r>
          </w:p>
          <w:p w14:paraId="2D000000">
            <w:pPr>
              <w:pStyle w:val="Style_1"/>
            </w:pPr>
          </w:p>
        </w:tc>
      </w:tr>
      <w:tr>
        <w:trPr>
          <w:trHeight w:hRule="atLeast" w:val="833"/>
        </w:trPr>
        <w:tc>
          <w:tcPr>
            <w:tcW w:type="dxa" w:w="322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Труфанов</w:t>
            </w:r>
          </w:p>
          <w:p w14:paraId="2F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Владислав Алексеевич</w:t>
            </w: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type="dxa" w:w="596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начальник отдела геологии и лицензирования Департамента по недропользованию по Дальневосточному федеральному округу по Камчатскому краю (по согласованию).</w:t>
            </w:r>
          </w:p>
        </w:tc>
      </w:tr>
    </w:tbl>
    <w:p w14:paraId="32000000">
      <w:pPr>
        <w:pStyle w:val="Style_1"/>
        <w:ind w:firstLine="709" w:left="0"/>
        <w:jc w:val="both"/>
        <w:rPr>
          <w:sz w:val="28"/>
        </w:rPr>
      </w:pPr>
    </w:p>
    <w:sectPr>
      <w:type w:val="nextPage"/>
      <w:pgSz w:h="16838" w:orient="portrait" w:w="11906"/>
      <w:pgMar w:bottom="1134" w:footer="0" w:gutter="0" w:header="0" w:left="1701" w:right="680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z w:val="20"/>
    </w:rPr>
  </w:style>
  <w:style w:styleId="Style_5" w:type="paragraph">
    <w:name w:val="toc 2"/>
    <w:next w:val="Style_1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1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Содержимое таблицы"/>
    <w:basedOn w:val="Style_1"/>
    <w:link w:val="Style_7_ch"/>
    <w:pPr>
      <w:widowControl w:val="0"/>
      <w:ind/>
    </w:pPr>
  </w:style>
  <w:style w:styleId="Style_7_ch" w:type="character">
    <w:name w:val="Содержимое таблицы"/>
    <w:basedOn w:val="Style_1_ch"/>
    <w:link w:val="Style_7"/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6"/>
    <w:next w:val="Style_1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1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next w:val="Style_1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List"/>
    <w:basedOn w:val="Style_13"/>
    <w:link w:val="Style_12_ch"/>
  </w:style>
  <w:style w:styleId="Style_12_ch" w:type="character">
    <w:name w:val="List"/>
    <w:basedOn w:val="Style_13_ch"/>
    <w:link w:val="Style_12"/>
  </w:style>
  <w:style w:styleId="Style_14" w:type="paragraph">
    <w:name w:val="Заголовок"/>
    <w:basedOn w:val="Style_1"/>
    <w:next w:val="Style_13"/>
    <w:link w:val="Style_14_ch"/>
    <w:pPr>
      <w:keepNext w:val="1"/>
      <w:spacing w:after="120" w:before="240"/>
      <w:ind/>
    </w:pPr>
    <w:rPr>
      <w:rFonts w:ascii="Open Sans" w:hAnsi="Open Sans"/>
      <w:sz w:val="28"/>
    </w:rPr>
  </w:style>
  <w:style w:styleId="Style_14_ch" w:type="character">
    <w:name w:val="Заголовок"/>
    <w:basedOn w:val="Style_1_ch"/>
    <w:link w:val="Style_14"/>
    <w:rPr>
      <w:rFonts w:ascii="Open Sans" w:hAnsi="Open Sans"/>
      <w:sz w:val="28"/>
    </w:rPr>
  </w:style>
  <w:style w:styleId="Style_15" w:type="paragraph">
    <w:name w:val="toc 3"/>
    <w:next w:val="Style_1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1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Указатель"/>
    <w:basedOn w:val="Style_1"/>
    <w:link w:val="Style_17_ch"/>
  </w:style>
  <w:style w:styleId="Style_17_ch" w:type="character">
    <w:name w:val="Указатель"/>
    <w:basedOn w:val="Style_1_ch"/>
    <w:link w:val="Style_17"/>
  </w:style>
  <w:style w:styleId="Style_18" w:type="paragraph">
    <w:name w:val="heading 1"/>
    <w:next w:val="Style_1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Balloon Text"/>
    <w:basedOn w:val="Style_1"/>
    <w:link w:val="Style_19_ch"/>
    <w:rPr>
      <w:rFonts w:ascii="Tahoma" w:hAnsi="Tahoma"/>
      <w:sz w:val="16"/>
    </w:rPr>
  </w:style>
  <w:style w:styleId="Style_19_ch" w:type="character">
    <w:name w:val="Balloon Text"/>
    <w:basedOn w:val="Style_1_ch"/>
    <w:link w:val="Style_19"/>
    <w:rPr>
      <w:rFonts w:ascii="Tahoma" w:hAnsi="Tahoma"/>
      <w:sz w:val="16"/>
    </w:rPr>
  </w:style>
  <w:style w:styleId="Style_2" w:type="paragraph">
    <w:name w:val="ConsPlusTitle"/>
    <w:link w:val="Style_2_ch"/>
    <w:pPr>
      <w:widowControl w:val="0"/>
      <w:spacing w:after="0" w:before="0"/>
      <w:ind/>
      <w:jc w:val="left"/>
    </w:pPr>
    <w:rPr>
      <w:rFonts w:ascii="Arial" w:hAnsi="Arial"/>
      <w:b w:val="1"/>
      <w:color w:val="000000"/>
      <w:sz w:val="20"/>
    </w:rPr>
  </w:style>
  <w:style w:styleId="Style_2_ch" w:type="character">
    <w:name w:val="ConsPlusTitle"/>
    <w:link w:val="Style_2"/>
    <w:rPr>
      <w:rFonts w:ascii="Arial" w:hAnsi="Arial"/>
      <w:b w:val="1"/>
      <w:color w:val="000000"/>
      <w:sz w:val="20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1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Заголовок таблицы"/>
    <w:basedOn w:val="Style_7"/>
    <w:link w:val="Style_23_ch"/>
    <w:pPr>
      <w:ind/>
      <w:jc w:val="center"/>
    </w:pPr>
    <w:rPr>
      <w:b w:val="1"/>
    </w:rPr>
  </w:style>
  <w:style w:styleId="Style_23_ch" w:type="character">
    <w:name w:val="Заголовок таблицы"/>
    <w:basedOn w:val="Style_7_ch"/>
    <w:link w:val="Style_23"/>
    <w:rPr>
      <w:b w:val="1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toc 9"/>
    <w:next w:val="Style_1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1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4" w:type="paragraph">
    <w:name w:val="ConsPlusNormal"/>
    <w:link w:val="Style_4_ch"/>
    <w:pPr>
      <w:widowControl w:val="0"/>
      <w:spacing w:after="0" w:before="0"/>
      <w:ind w:firstLine="720" w:left="0"/>
      <w:jc w:val="left"/>
    </w:pPr>
    <w:rPr>
      <w:rFonts w:ascii="Arial" w:hAnsi="Arial"/>
      <w:color w:val="000000"/>
      <w:sz w:val="20"/>
    </w:rPr>
  </w:style>
  <w:style w:styleId="Style_4_ch" w:type="character">
    <w:name w:val="ConsPlusNormal"/>
    <w:link w:val="Style_4"/>
    <w:rPr>
      <w:rFonts w:ascii="Arial" w:hAnsi="Arial"/>
      <w:color w:val="000000"/>
      <w:sz w:val="20"/>
    </w:rPr>
  </w:style>
  <w:style w:styleId="Style_27" w:type="paragraph">
    <w:name w:val="toc 5"/>
    <w:next w:val="Style_1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Caption"/>
    <w:basedOn w:val="Style_1"/>
    <w:link w:val="Style_28_ch"/>
    <w:pPr>
      <w:spacing w:after="120" w:before="120"/>
      <w:ind/>
    </w:pPr>
    <w:rPr>
      <w:i w:val="1"/>
      <w:sz w:val="24"/>
    </w:rPr>
  </w:style>
  <w:style w:styleId="Style_28_ch" w:type="character">
    <w:name w:val="Caption"/>
    <w:basedOn w:val="Style_1_ch"/>
    <w:link w:val="Style_28"/>
    <w:rPr>
      <w:i w:val="1"/>
      <w:sz w:val="24"/>
    </w:rPr>
  </w:style>
  <w:style w:styleId="Style_29" w:type="paragraph">
    <w:name w:val="Subtitle"/>
    <w:next w:val="Style_1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13" w:type="paragraph">
    <w:name w:val="Body Text"/>
    <w:basedOn w:val="Style_1"/>
    <w:link w:val="Style_13_ch"/>
    <w:pPr>
      <w:spacing w:after="140" w:before="0" w:line="276" w:lineRule="auto"/>
      <w:ind/>
    </w:pPr>
  </w:style>
  <w:style w:styleId="Style_13_ch" w:type="character">
    <w:name w:val="Body Text"/>
    <w:basedOn w:val="Style_1_ch"/>
    <w:link w:val="Style_13"/>
  </w:style>
  <w:style w:styleId="Style_30" w:type="paragraph">
    <w:name w:val="Title"/>
    <w:next w:val="Style_1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1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1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3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3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2023-11-09T22:53:19Z</dcterms:modified>
</cp:coreProperties>
</file>