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rmal"/>
        <w:spacing w:lineRule="auto" w:line="240" w:before="0" w:after="0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приказу Министерства природных</w:t>
      </w:r>
    </w:p>
    <w:p>
      <w:pPr>
        <w:pStyle w:val="Normal"/>
        <w:spacing w:lineRule="auto" w:line="240" w:before="0" w:after="0"/>
        <w:ind w:firstLine="4253"/>
        <w:rPr>
          <w:color w:val="auto"/>
          <w:u w:val="none"/>
        </w:rPr>
      </w:pPr>
      <w:r>
        <w:rPr>
          <w:rFonts w:eastAsia="Times New Roman" w:cs="Times New Roman" w:ascii="Times New Roman" w:hAnsi="Times New Roman"/>
          <w:bCs/>
          <w:color w:val="auto"/>
          <w:kern w:val="2"/>
          <w:sz w:val="28"/>
          <w:szCs w:val="28"/>
          <w:u w:val="none"/>
          <w:lang w:eastAsia="ru-RU"/>
        </w:rPr>
        <w:t>р</w:t>
      </w:r>
      <w:r>
        <w:rPr>
          <w:rFonts w:eastAsia="Calibri" w:cs="Times New Roman" w:ascii="Times New Roman" w:hAnsi="Times New Roman" w:eastAsiaTheme="minorHAnsi"/>
          <w:bCs/>
          <w:color w:val="auto"/>
          <w:kern w:val="0"/>
          <w:sz w:val="28"/>
          <w:szCs w:val="28"/>
          <w:u w:val="none"/>
          <w:lang w:val="ru-RU" w:eastAsia="en-US" w:bidi="ar-SA"/>
        </w:rPr>
        <w:t>есурсов и экологии Камчатского края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402" w:leader="none"/>
        </w:tabs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Извещение о проведении открытого аукциона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по приобретению права на заключение договора водопользования в части использования акватории водного объекта (озеро Начикинское), за исключением случаев, установленных пунктами 1 или 3 части 2 статьи 11, а также статьями 15, 47, 49 и 50 Водного кодекса Российской Федерации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 Сведения об организаторе аукциона: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Организатор аукциона: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Министерство природных ресурсов и экологии Камчатского края (далее – Уполномоченный орган, организатор аукциона).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Место нахождения организатора аукциона: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ул. Владивостокская, 2/1, г. Петропавловск-Камчатский.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Почтовый адрес: пл. Ленина, д. 1, г. Петропавловск-Камчатский, 683040; адрес электронной почты: </w:t>
      </w:r>
      <w:hyperlink r:id="rId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priroda@kamgov.ru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 телефон: (4152) 42-01-74, (4152) 42-56-54; факс: (4152) 27-55-87.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2. Предмет аукциона: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Приобретение права на заключение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договора водопользования в части использования акватории водного объекта (озеро Начикинское), за исключением случаев, установленных пунктами 1 или 3 части 2 статьи 11, а также статьями 15, 47, 49 и 50 Водного кодекса Российской Федерации.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ConsPlusNonformat"/>
        <w:widowControl/>
        <w:spacing w:lineRule="auto" w:line="240"/>
        <w:ind w:left="0" w:right="0" w:firstLine="567"/>
        <w:jc w:val="both"/>
        <w:rPr>
          <w:rFonts w:eastAsia="Times New Roman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Аукцион является открытым.</w:t>
      </w:r>
    </w:p>
    <w:p>
      <w:pPr>
        <w:pStyle w:val="ConsPlusNonformat"/>
        <w:widowControl/>
        <w:spacing w:lineRule="auto" w:line="240"/>
        <w:ind w:left="0" w:righ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Сведения о водном объекте:</w:t>
      </w:r>
    </w:p>
    <w:p>
      <w:pPr>
        <w:pStyle w:val="Normal"/>
        <w:tabs>
          <w:tab w:val="clear" w:pos="708"/>
          <w:tab w:val="left" w:pos="1020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наименование водного объекта: озеро Начикинское;</w:t>
      </w:r>
    </w:p>
    <w:p>
      <w:pPr>
        <w:pStyle w:val="Normal"/>
        <w:tabs>
          <w:tab w:val="clear" w:pos="708"/>
          <w:tab w:val="left" w:pos="1020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код водного объекта: 19080000211120000001967;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местоположение участка акватории водного объекта: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Камчатский край, Елизовский муниципальный район;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</w:t>
      </w:r>
      <w:r>
        <w:rPr>
          <w:rFonts w:cs="Times New Roman" w:ascii="Times New Roman" w:hAnsi="Times New Roman"/>
          <w:sz w:val="28"/>
          <w:szCs w:val="28"/>
        </w:rPr>
        <w:t>лощадь предоставляемой акватории: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0,000193 км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120"/>
        <w:ind w:left="0" w:right="0" w:firstLine="709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географические координаты </w:t>
      </w:r>
      <w:r>
        <w:rPr>
          <w:rFonts w:cs="Times New Roman" w:ascii="Times New Roman" w:hAnsi="Times New Roman"/>
          <w:color w:val="000000"/>
          <w:sz w:val="28"/>
          <w:szCs w:val="28"/>
        </w:rPr>
        <w:t>участка акватории (крайних точек)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tbl>
      <w:tblPr>
        <w:tblStyle w:val="a3"/>
        <w:tblW w:w="7777" w:type="dxa"/>
        <w:jc w:val="left"/>
        <w:tblInd w:w="81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noVBand="1" w:val="04a0" w:noHBand="0" w:lastColumn="0" w:firstColumn="1" w:lastRow="0" w:firstRow="1"/>
      </w:tblPr>
      <w:tblGrid>
        <w:gridCol w:w="850"/>
        <w:gridCol w:w="3498"/>
        <w:gridCol w:w="3429"/>
      </w:tblGrid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Координаты места водопользования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в системе координат МСК-41, зона 1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r>
          </w:p>
        </w:tc>
        <w:tc>
          <w:tcPr>
            <w:tcW w:w="34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Х, м</w:t>
            </w: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Y, м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1</w:t>
            </w:r>
          </w:p>
        </w:tc>
        <w:tc>
          <w:tcPr>
            <w:tcW w:w="34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560419,63</w:t>
            </w: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1357015,14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2</w:t>
            </w:r>
          </w:p>
        </w:tc>
        <w:tc>
          <w:tcPr>
            <w:tcW w:w="34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560417,94</w:t>
            </w: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1357025,00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3</w:t>
            </w:r>
          </w:p>
        </w:tc>
        <w:tc>
          <w:tcPr>
            <w:tcW w:w="34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560398,23</w:t>
            </w: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1357021,63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4</w:t>
            </w:r>
          </w:p>
        </w:tc>
        <w:tc>
          <w:tcPr>
            <w:tcW w:w="34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560399,91</w:t>
            </w: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1357011,77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5</w:t>
            </w:r>
          </w:p>
        </w:tc>
        <w:tc>
          <w:tcPr>
            <w:tcW w:w="34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560404,00</w:t>
            </w: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1357013,01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6</w:t>
            </w:r>
          </w:p>
        </w:tc>
        <w:tc>
          <w:tcPr>
            <w:tcW w:w="34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560412,08</w:t>
            </w: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  <w:lang w:val="ru-RU" w:eastAsia="zh-CN" w:bidi="hi-IN"/>
              </w:rPr>
              <w:t>1357014,37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4. Срок, на который заключается договор водопользования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20 лет.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5. Условия договора водопользования: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использование акватории водного объекта на площади 0,000193 км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вид и способ использования водного объекта – совместное водопользование, водопользование без забора (изъятия) водных ресурсов из водных объектов; </w:t>
      </w:r>
    </w:p>
    <w:p>
      <w:pPr>
        <w:pStyle w:val="Normal"/>
        <w:shd w:val="clear" w:color="auto" w:fill="FFFFFF"/>
        <w:spacing w:lineRule="auto" w:line="240" w:before="0" w:after="0"/>
        <w:ind w:left="6" w:right="0" w:firstLine="567"/>
        <w:rPr>
          <w:rFonts w:ascii="Times New Roman" w:hAnsi="Times New Roman"/>
          <w:i w:val="false"/>
          <w:i w:val="false"/>
          <w:sz w:val="28"/>
          <w:szCs w:val="28"/>
        </w:rPr>
      </w:pPr>
      <w:r>
        <w:rPr>
          <w:rFonts w:ascii="Times New Roman" w:hAnsi="Times New Roman"/>
          <w:i w:val="false"/>
          <w:sz w:val="28"/>
          <w:szCs w:val="28"/>
        </w:rPr>
        <w:t>18. Водопользователь обязан:</w:t>
      </w:r>
    </w:p>
    <w:p>
      <w:pPr>
        <w:pStyle w:val="Normal"/>
        <w:shd w:val="clear" w:color="auto" w:fill="FFFFFF"/>
        <w:spacing w:lineRule="auto" w:line="240" w:before="0" w:after="0"/>
        <w:ind w:left="5" w:right="0" w:firstLine="567"/>
        <w:rPr>
          <w:rFonts w:ascii="Times New Roman" w:hAnsi="Times New Roman"/>
          <w:i w:val="false"/>
          <w:i w:val="false"/>
          <w:sz w:val="28"/>
          <w:szCs w:val="28"/>
        </w:rPr>
      </w:pPr>
      <w:r>
        <w:rPr>
          <w:rFonts w:ascii="Times New Roman" w:hAnsi="Times New Roman"/>
          <w:i w:val="false"/>
          <w:sz w:val="28"/>
          <w:szCs w:val="28"/>
        </w:rPr>
        <w:t>а) выполнять в полном объеме все условия настоящего Договора;</w:t>
      </w:r>
    </w:p>
    <w:p>
      <w:pPr>
        <w:pStyle w:val="Normal"/>
        <w:shd w:val="clear" w:color="auto" w:fill="FFFFFF"/>
        <w:spacing w:lineRule="auto" w:line="240" w:before="0" w:after="0"/>
        <w:ind w:left="5" w:right="0" w:firstLine="567"/>
        <w:jc w:val="both"/>
        <w:rPr/>
      </w:pPr>
      <w:r>
        <w:rPr>
          <w:rFonts w:ascii="Times New Roman" w:hAnsi="Times New Roman"/>
          <w:i w:val="false"/>
          <w:sz w:val="28"/>
          <w:szCs w:val="28"/>
        </w:rPr>
        <w:t xml:space="preserve">б) приступить к водопользованию в соответствии с настоящим Договором в срок: </w:t>
      </w:r>
      <w:r>
        <w:rPr>
          <w:rFonts w:ascii="Times New Roman" w:hAnsi="Times New Roman"/>
          <w:b/>
          <w:i w:val="false"/>
          <w:sz w:val="28"/>
          <w:szCs w:val="28"/>
          <w:u w:val="single"/>
        </w:rPr>
        <w:t>с 01.01.2024</w:t>
      </w:r>
      <w:r>
        <w:rPr>
          <w:rFonts w:ascii="Times New Roman" w:hAnsi="Times New Roman"/>
          <w:i w:val="false"/>
          <w:sz w:val="28"/>
          <w:szCs w:val="28"/>
          <w:u w:val="single"/>
        </w:rPr>
        <w:t>;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 w:val="false"/>
          <w:sz w:val="28"/>
          <w:szCs w:val="28"/>
        </w:rPr>
        <w:t xml:space="preserve">в) вести </w:t>
      </w:r>
      <w:r>
        <w:rPr>
          <w:rFonts w:ascii="Times New Roman" w:hAnsi="Times New Roman"/>
          <w:b w:val="false"/>
          <w:i w:val="false"/>
          <w:iCs w:val="false"/>
          <w:sz w:val="28"/>
          <w:szCs w:val="28"/>
        </w:rPr>
        <w:t xml:space="preserve">регулярные наблюдения за водными объектами (их морфометрическими особенностями) и их водоохранными зонами, представлять в территориальные органы Федерального агентства водных ресурсов сведения, полученные в результате таких учета и наблюдений, в соответствии с </w:t>
      </w:r>
      <w:r>
        <w:rPr>
          <w:rFonts w:ascii="Times New Roman" w:hAnsi="Times New Roman"/>
          <w:b w:val="false"/>
          <w:i w:val="false"/>
          <w:iCs w:val="false"/>
          <w:strike w:val="false"/>
          <w:dstrike w:val="false"/>
          <w:color w:val="0000FF"/>
          <w:sz w:val="28"/>
          <w:szCs w:val="28"/>
          <w:u w:val="single"/>
          <w:effect w:val="none"/>
        </w:rPr>
        <w:t>Положением</w:t>
      </w:r>
      <w:r>
        <w:rPr>
          <w:rFonts w:ascii="Times New Roman" w:hAnsi="Times New Roman"/>
          <w:b w:val="false"/>
          <w:i w:val="false"/>
          <w:iCs w:val="false"/>
          <w:sz w:val="28"/>
          <w:szCs w:val="28"/>
        </w:rPr>
        <w:t xml:space="preserve"> об осуществлении государственного мониторинга водных объектов, утвержденным постановлением Правительства Российской Федерации от 10.04.2007 № 219 «Об утверждении Положения об осуществлении государственного мониторинга водных объектов», 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i w:val="false"/>
          <w:sz w:val="28"/>
          <w:szCs w:val="28"/>
        </w:rPr>
        <w:t xml:space="preserve">г) </w:t>
      </w:r>
      <w:r>
        <w:rPr>
          <w:rFonts w:ascii="Times New Roman" w:hAnsi="Times New Roman"/>
          <w:b w:val="false"/>
          <w:i w:val="false"/>
          <w:iCs w:val="false"/>
          <w:sz w:val="28"/>
          <w:szCs w:val="28"/>
        </w:rPr>
        <w:t xml:space="preserve">представлять в Уполномоченный орган ежеквартально, не позднее 10-го числа месяца, следующего за отчетным кварталом, отчет о фактических параметрах осуществляемого водопользования, выполнении условий использования водного объекта (его части); 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вносить плату за пользование водным объектом в размере, на условиях и в сроки, которые установлены настоящим Договором;</w:t>
      </w:r>
    </w:p>
    <w:p>
      <w:pPr>
        <w:pStyle w:val="ConsPlusNonformat"/>
        <w:widowControl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b w:val="false"/>
          <w:sz w:val="28"/>
          <w:szCs w:val="28"/>
        </w:rPr>
        <w:t xml:space="preserve">своевременно осуществлять мероприятия по предупреждению и ликвидации аварийных и других чрезвычайных ситуаций на водном объекте; </w:t>
      </w:r>
    </w:p>
    <w:p>
      <w:pPr>
        <w:pStyle w:val="ConsPlusNonformat"/>
        <w:widowControl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ж) </w:t>
      </w:r>
      <w:r>
        <w:rPr>
          <w:rFonts w:ascii="Times New Roman" w:hAnsi="Times New Roman"/>
          <w:b w:val="false"/>
          <w:sz w:val="28"/>
          <w:szCs w:val="28"/>
        </w:rPr>
        <w:t xml:space="preserve">информировать уполномоченные органы государственной власти и органы местного самоуправления об авариях и иных чрезвычайных ситуациях на водном объекте; </w:t>
      </w:r>
    </w:p>
    <w:p>
      <w:pPr>
        <w:pStyle w:val="ConsPlusNonformat"/>
        <w:widowControl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з) у</w:t>
      </w:r>
      <w:r>
        <w:rPr>
          <w:rFonts w:ascii="Times New Roman" w:hAnsi="Times New Roman"/>
          <w:b w:val="false"/>
          <w:sz w:val="28"/>
          <w:szCs w:val="28"/>
        </w:rPr>
        <w:t xml:space="preserve">ведомлять в письменной форме в 10-дневный срок Уполномоченный орган об изменении своих реквизитов; </w:t>
      </w:r>
    </w:p>
    <w:p>
      <w:pPr>
        <w:pStyle w:val="ConsPlusNonformat"/>
        <w:widowControl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и) обеспечивать представителям органов государственного экологического контроля (надзора) по их требованию доступ к водному объекту в месте осуществления водопользования и в границах предоставленной в пользование части водного объекта, к производственным и иным объектам, сооружениям и оборудованию, посредством которых осуществляется водопользование; </w:t>
      </w:r>
    </w:p>
    <w:p>
      <w:pPr>
        <w:pStyle w:val="ConsPlusNonformat"/>
        <w:widowControl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</w:t>
      </w:r>
      <w:r>
        <w:rPr>
          <w:rFonts w:ascii="Times New Roman" w:hAnsi="Times New Roman"/>
          <w:b w:val="false"/>
          <w:sz w:val="28"/>
          <w:szCs w:val="28"/>
        </w:rPr>
        <w:t xml:space="preserve">не осуществлять действий, приводящих к причинению вреда окружающей среде, ухудшению экологической обстановки на предоставленном в пользование водном объекте и прилегающих к нему территориях водоохранных зон и прибрежных защитных полос водных объектов; </w:t>
      </w:r>
    </w:p>
    <w:p>
      <w:pPr>
        <w:pStyle w:val="ConsPlusNonformat"/>
        <w:widowControl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л) не нарушать прав других водопользователей, осуществляющих совместное с Водопользователем использование водного объекта; </w:t>
      </w:r>
    </w:p>
    <w:p>
      <w:pPr>
        <w:pStyle w:val="ConsPlusNonformat"/>
        <w:widowControl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м) не позднее чем за 3 месяца до окончания срока действия настоящего Договора уведомить Уполномоченный орган в письменной форме о желании заключить такой договор на новый срок. </w:t>
      </w:r>
    </w:p>
    <w:p>
      <w:pPr>
        <w:pStyle w:val="ConsPlusNonformat"/>
        <w:widowControl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н) предоставить в установленном порядке в </w:t>
      </w:r>
      <w:r>
        <w:rPr>
          <w:rFonts w:cs="Times New Roman" w:ascii="Times New Roman" w:hAnsi="Times New Roman"/>
          <w:sz w:val="28"/>
          <w:szCs w:val="28"/>
          <w:u w:val="single"/>
          <w:shd w:fill="auto" w:val="clear"/>
        </w:rPr>
        <w:t xml:space="preserve">территориальный отдел водных ресурсов по Камчатскому краю Амурского БВУ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отчеты об использовании и охране водных объектов по формам государственной статистической отчетности: в срок</w:t>
      </w:r>
      <w:r>
        <w:rPr>
          <w:rFonts w:cs="Times New Roman" w:ascii="Times New Roman" w:hAnsi="Times New Roman"/>
          <w:sz w:val="28"/>
          <w:szCs w:val="28"/>
          <w:u w:val="single"/>
          <w:shd w:fill="auto" w:val="clear"/>
        </w:rPr>
        <w:t xml:space="preserve"> до 25 января, следующего за отчетным года, сведения о выполнении водоохранных работ на водных объектах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auto" w:val="clear"/>
          <w:lang w:eastAsia="ru-RU"/>
        </w:rPr>
        <w:t>–</w:t>
      </w:r>
      <w:r>
        <w:rPr>
          <w:rFonts w:cs="Times New Roman" w:ascii="Times New Roman" w:hAnsi="Times New Roman"/>
          <w:sz w:val="28"/>
          <w:szCs w:val="28"/>
          <w:u w:val="single"/>
          <w:shd w:fill="auto" w:val="clear"/>
        </w:rPr>
        <w:t xml:space="preserve"> форма № 2-ос.</w:t>
      </w:r>
    </w:p>
    <w:p>
      <w:pPr>
        <w:pStyle w:val="ConsPlusNonformat"/>
        <w:widowControl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19. Стороны имеют иные права и несут иные обязанности, предусмотренные законодательством Российской Федерации, помимо прав и обязанностей, указанных в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strike w:val="false"/>
          <w:dstrike w:val="false"/>
          <w:color w:val="0000FF"/>
          <w:sz w:val="28"/>
          <w:szCs w:val="28"/>
          <w:u w:val="single"/>
          <w:effect w:val="none"/>
          <w:lang w:eastAsia="ru-RU"/>
        </w:rPr>
        <w:t>пунктах 15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-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strike w:val="false"/>
          <w:dstrike w:val="false"/>
          <w:color w:val="0000FF"/>
          <w:sz w:val="28"/>
          <w:szCs w:val="28"/>
          <w:u w:val="single"/>
          <w:effect w:val="none"/>
          <w:lang w:eastAsia="ru-RU"/>
        </w:rPr>
        <w:t xml:space="preserve"> 18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6. Место, дата и время начала и окончания подачи заявок: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Заявки на участие в аукционе должны быть составлены на русском языке. Заявки принимаются в запечатанном конверте, на котором указываются: наименование предмета аукциона; наименование (для юридического лица) или фамилия, имя, отчество (при наличии) (для физического лица) заявителя, а также его адрес; наименование организатора аукциона. Заявка предоставляется по почте (пл. Ленина, д. 1, г. Петропавловск-Камчатский, 683040 – письмом, заказным письмом, экспресс-почтой) или нарочно по адресу: ул. Владивостокская, 2/1,</w:t>
      </w:r>
      <w:r>
        <w:rPr>
          <w:color w:val="000000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кабинет № 121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г. Петропавловск-Камчатский, контактный телефон 8 (4152) 42-56-54.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заявке Заявитель прилагает: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а) документ с указанием полного и сокращенного (при наличии) наименований, организационно-правовой формы, места нахождения, почтового адреса, идентификационного номера налогоплательщика, кода по Общероссийскому </w:t>
      </w:r>
      <w:r>
        <w:rPr>
          <w:rFonts w:cs="Times New Roman" w:ascii="Times New Roman" w:hAnsi="Times New Roman"/>
          <w:b w:val="false"/>
          <w:strike w:val="false"/>
          <w:dstrike w:val="false"/>
          <w:color w:val="0000FF"/>
          <w:sz w:val="28"/>
          <w:szCs w:val="28"/>
          <w:u w:val="none"/>
          <w:effect w:val="none"/>
        </w:rPr>
        <w:t>классификатору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видов экономической деятельности по основной деятельности, соответствующего цели предполагаемого водопользования, адреса электронной почты, номера телефона - для юридического лица;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б) документ с указанием фамилии, имени, отчества (при наличии), данных документа, удостоверяющего личность, адреса регистрации по месту жительства, адреса фактического проживания, идентификационного номера налогоплательщика, адреса электронной почты, номера контактного телефона - для физического лица, индивидуального предпринимателя; 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документ, подтверждающий полномочия лица на осуществление действий от имени Заявителя (в случае необходимости);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реквизиты банковского счета для возврата задатка;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документы, подтверждающие внесение задатка;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е) опись представленных документов, подписанную Заявителем.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color w:val="000000"/>
          <w:spacing w:val="0"/>
          <w:kern w:val="0"/>
          <w:sz w:val="28"/>
          <w:szCs w:val="28"/>
          <w:lang w:val="ru-RU" w:eastAsia="ru-RU" w:bidi="hi-IN"/>
        </w:rPr>
        <w:t xml:space="preserve">Заявка и прилагаемые к ней документы могут быть направлены организатору аукциона в форме электронного документа с использованием единой информационной системы. В этом случае заявка и прилагаемые к ней документы подписываются 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</w:t>
      </w:r>
      <w:r>
        <w:rPr>
          <w:rFonts w:eastAsia="Times New Roman" w:cs="Times New Roman" w:ascii="Times New Roman" w:hAnsi="Times New Roman"/>
          <w:b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effect w:val="none"/>
          <w:lang w:val="ru-RU" w:eastAsia="ru-RU" w:bidi="hi-IN"/>
        </w:rPr>
        <w:t>порядке</w:t>
      </w:r>
      <w:r>
        <w:rPr>
          <w:rFonts w:eastAsia="Times New Roman" w:cs="Times New Roman" w:ascii="Times New Roman" w:hAnsi="Times New Roman"/>
          <w:b w:val="false"/>
          <w:color w:val="000000"/>
          <w:spacing w:val="0"/>
          <w:kern w:val="0"/>
          <w:sz w:val="28"/>
          <w:szCs w:val="28"/>
          <w:lang w:val="ru-RU" w:eastAsia="ru-RU" w:bidi="hi-IN"/>
        </w:rPr>
        <w:t xml:space="preserve">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Датой начала подачи заявок на участие в аукционе является дата размещения на официальном сайте извещения о проведении открытого аукциона.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Окончание срока подачи заяво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к 1 декабря 2023 года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 10 час. 30 мин. (время указано по часовому поясу г. Петропавловска-Камчатского).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7. Место, дата и время вскрытия конвертов с заявками: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участие в аукционе на право заключения договора водопользования: в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10 час. 30 мин. 1 декабря 2023 года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адресу: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ул. Владивостокская, 2/1,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кабинет № 121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г. Петропавловск-Камчатский.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8. Место, дата и время рассмотрения поступивших заявок: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На участи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е в аукционе на соответствие требованиям, предусмотренным документацией об аукционе: ул. Владивостокская, 2/1,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кабинет № 121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г. Петропавловск-Камчатский,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1 декабря 2023 года в 11 час. 00 мин.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(время указано по часовому поясу г. Петропавловска-Камчатского).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9. Место, дата и время проведения аукциона, и время завершения аукциона: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Местом проведения аукциона является местонахождение организатора аукциона – ул.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Владивостокская, 2/1,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кабинет № 110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г. Петропавловск-Камчатский.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Дата и время начала и окончания проведения аукциона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7 декабря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2023 года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с 10</w:t>
      </w:r>
      <w:r>
        <w:rPr>
          <w:rFonts w:cs="Times New Roman" w:ascii="Times New Roman" w:hAnsi="Times New Roman"/>
          <w:sz w:val="28"/>
          <w:szCs w:val="28"/>
          <w:shd w:fill="auto" w:val="clear"/>
          <w:vertAlign w:val="superscript"/>
        </w:rPr>
        <w:t>00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до 11</w:t>
      </w:r>
      <w:r>
        <w:rPr>
          <w:rFonts w:cs="Times New Roman" w:ascii="Times New Roman" w:hAnsi="Times New Roman"/>
          <w:sz w:val="28"/>
          <w:szCs w:val="28"/>
          <w:shd w:fill="auto" w:val="clear"/>
          <w:vertAlign w:val="superscript"/>
        </w:rPr>
        <w:t>00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часов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(время указано по часовому поясу г. Петропавловска-Камчатского).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10. Начальная цена предмета аукциона: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Начальная цена предмета аукциона устанавливается в размере платы за пользование водным объектом за весь период действия договора водопользования, но не более чем за 10 лет, исходя из установленных ставок платы за пользование водными объектами, находящимися в федеральной собственности, собственности субъекта Российской Федерации, собственности муниципальных образований </w:t>
      </w:r>
      <w:r>
        <w:rPr>
          <w:rFonts w:cs="Times New Roman" w:ascii="Times New Roman" w:hAnsi="Times New Roman"/>
          <w:bCs/>
          <w:sz w:val="28"/>
          <w:szCs w:val="28"/>
        </w:rPr>
        <w:t xml:space="preserve">и составляет </w:t>
      </w:r>
      <w:r>
        <w:rPr>
          <w:rFonts w:cs="Times New Roman" w:ascii="Times New Roman" w:hAnsi="Times New Roman"/>
          <w:bCs/>
          <w:sz w:val="28"/>
          <w:szCs w:val="28"/>
        </w:rPr>
        <w:t>2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834,75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 xml:space="preserve"> руб.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11. Величина повышения начальной цены («шаг аукциона»):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10% от начальной цены предмета аукциона –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283,48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руб.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Участники аукциона при проведении аукциона вправе предлагать более высокую цену предмета аукциона, равную либо кратную величине «шага аукциона».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12. Официальный сайт, где размещена документация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Извещение и документация о проведении открытого аукциона размещено</w:t>
      </w:r>
      <w:r>
        <w:rPr>
          <w:b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rFonts w:cs="Times New Roman" w:ascii="Times New Roman" w:hAnsi="Times New Roman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torgi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13. Размер задатка и условия его внесения: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Размер средств, вносимых в качестве обеспечения заявки (задаток), составляе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т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2834,75 руб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. (100% н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ачальной цены предмета аукциона).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Задаток вносится заявителем путем перечисления денежных средств на основании договора о задатке.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Договор о задатке заключается в письменной форме по месту нахождения организатора аукциона до подачи заявки, но не позднее 2</w:t>
      </w: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  <w:lang w:eastAsia="ru-RU"/>
        </w:rPr>
        <w:t>-го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рабочего дня со дня обращения заявителя к организатору аукциона с предложением заключить такой договор.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Срок внесения задатка – с момента заключения договора о задатке, но не позднее чем за 3 рабочих дня до окончания срока подачи заявок на участие в аукционе.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14. Место заключения договора о задатке: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ул. Владивостокская, 2/1, г. Петропавловск-Камчатский.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15. Банковские реквизиты для перечисления задатка: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ИНН 4101120894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КПП 410101001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Получатель: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Министерство финансов Камчатского края (Министерство природных ресурсов и экологии Камчатского края 05382000990)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Банк получателя: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ОТДЕЛЕНИЕ ПЕТРОПАВЛОВСК-КАМЧАТСКИЙ БАНКА РОССИИ// УПРАВЛЕНИЕ ФЕДЕРАЛЬНОГО КАЗНАЧЕЙСТВА ПО КАМЧАТСКОМУ КРАЮ Г. ПЕТРОПАВЛОВСК-КАМЧАТСКИЙ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Казначейский счет (бывший расчетный счет): 03222643300000003800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Единый казначейский счет (к/сч): 40102810945370000031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БИК 013002402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Назначение платежа и код бюджетной классификации: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«Обеспечение заявки на участие в аукционе по </w:t>
      </w:r>
      <w:r>
        <w:rPr>
          <w:rFonts w:cs="Times New Roman" w:ascii="Times New Roman" w:hAnsi="Times New Roman"/>
          <w:sz w:val="28"/>
          <w:szCs w:val="28"/>
        </w:rPr>
        <w:t>приобретению права на заключение договора водопользования в части использования акватории водного объекта (озеро Начикинское), за исключением случаев, установленных пунктами 1 или 3 части 2 статьи 11, а также статьями 15, 47, 49 и 50 Водного кодекса Российской Федерации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(средства во временном распоряжении).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Участник аукциона, с которым заключается договор водопользования, перечисляет денежные средства в качестве оплаты предмета аукциона: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КБК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u w:val="single"/>
          <w:lang w:eastAsia="ru-RU"/>
        </w:rPr>
        <w:t>052 1 12 05010 01 6000 120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«Плата за пользование водными объектами, находящимися в федеральной собственности (федеральные государственные органы, Банк России, органы управления государственными внебюджетными фондами Российской Федерации)».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ИНН 4101120894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КПП 410101001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ОКТМО 30701000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Получатель: УФК по Камчатскому краю (Министерство природных ресурсов и экологии Камчатского края 04381А04110)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Банк получателя: ОТДЕЛЕНИЕ ПЕТРОПАВЛОВСК-КАМЧАТСКИЙ БАНКА РОССИИ// УПРАВЛЕНИЕ ФЕДЕРАЛЬНОГО КАЗНАЧЕЙСТВА ПО КАМЧАТСКОМУ КРАЮ Г. ПЕТРОПАВЛОВСК-КАМЧАТСКИЙ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Казначейский счет (бывший расчетный счет): 03100643000000013800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Единый казначейский счет (к/сч): 40102810945370000031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БИК 013002402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Назначение платежа: «оплата предмета аукциона по приобретению права на заключение договора водопользования в части использования акватории водного объекта (озеро Начикинское), за исключением случаев, установленных пунктами 1 или 3 части 2 статьи 11, а также статьями 15, 47, 49 и 50 Водного кодекса Российской Федерации».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16. Срок, место и порядок предоставления документации об аукционе: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Аукционная документация предоставляется Уполномоченным органом на основании заявления, поданного заявителем в письменной форме, в течение пяти рабочих дней со дня получения заявления, по адресу: ул. Владивостокская, 2/1, кабинет № 121,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г. Петропавловск-Камчатский в период с момента опубликования извещения об объявлении открытого аукциона до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10 час. 30 мин. 1 декабря 2023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Документация предоставляется в письменной форме после внесения заявителем платы за предоставление документации, которая не превышает расходы Уполномоченного органа, связанные с изготовлением копии документации, а также с доставкой ее заявителю (если в заявлении содержится просьба о предоставлении документации посредством почтовой связи). Предоставление документации в форме электронного документа осуществляется без взимания платы.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Содержание документации, предоставляемой в указанном порядке, должно соответствовать содержанию документации, размещенной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www.torgi.gov.ru.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Заявитель не позднее 5 (пяти) рабочих дней до окончания срока подачи заявок вправе направить в письменной форме по адресу: ул. Владивостокская, 2/1, кабинет № 118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г. Петропавловск-Камчатский или электронной форме. Уполномоченному органу запрос о разъяснении положений документации об аукционе. Уполномоченный орган направляет разъяснения в письменной форме в течение 5 (пяти) рабочих дней со дня поступления запроса.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поступлении в Уполномоченный орган запроса, направленного с использованием единой информационной системы, разъяснения высылаются заявителю с использованием указанной системы.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7d9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40965"/>
    <w:rPr>
      <w:rFonts w:ascii="Segoe UI" w:hAnsi="Segoe UI" w:cs="Segoe UI"/>
      <w:sz w:val="18"/>
      <w:szCs w:val="18"/>
    </w:rPr>
  </w:style>
  <w:style w:type="character" w:styleId="Style15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4096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2c6c"/>
    <w:pPr>
      <w:spacing w:before="0" w:after="20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iroda@kamgov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Application>LibreOffice/7.4.4.2$Linux_X86_64 LibreOffice_project/40$Build-2</Application>
  <AppVersion>15.0000</AppVersion>
  <Pages>7</Pages>
  <Words>1741</Words>
  <Characters>12333</Characters>
  <CharactersWithSpaces>13988</CharactersWithSpaces>
  <Paragraphs>126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2022-03-03T04:49:00Z</dcterms:created>
  <dc:creator>Home</dc:creator>
  <dc:description/>
  <dc:language>ru-RU</dc:language>
  <cp:lastModifiedBy/>
  <cp:lastPrinted>2017-03-23T01:57:00Z</cp:lastPrinted>
  <dcterms:modified xsi:type="dcterms:W3CDTF">2023-10-25T15:51:34Z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