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4F" w:rsidRPr="008F11C5" w:rsidRDefault="007B274F" w:rsidP="007B274F">
      <w:pPr>
        <w:jc w:val="right"/>
        <w:rPr>
          <w:sz w:val="28"/>
          <w:szCs w:val="28"/>
        </w:rPr>
      </w:pPr>
      <w:r w:rsidRPr="008F11C5">
        <w:rPr>
          <w:sz w:val="28"/>
          <w:szCs w:val="28"/>
        </w:rPr>
        <w:t xml:space="preserve">Приложение </w:t>
      </w:r>
      <w:r>
        <w:rPr>
          <w:sz w:val="28"/>
          <w:szCs w:val="28"/>
        </w:rPr>
        <w:t xml:space="preserve">№ 2 </w:t>
      </w:r>
      <w:r w:rsidRPr="008F11C5">
        <w:rPr>
          <w:sz w:val="28"/>
          <w:szCs w:val="28"/>
        </w:rPr>
        <w:t>к извещению</w:t>
      </w:r>
    </w:p>
    <w:p w:rsidR="007B274F" w:rsidRPr="008F11C5" w:rsidRDefault="007B274F" w:rsidP="007B274F">
      <w:pPr>
        <w:jc w:val="right"/>
        <w:rPr>
          <w:sz w:val="28"/>
          <w:szCs w:val="28"/>
        </w:rPr>
      </w:pPr>
      <w:r w:rsidRPr="008F11C5">
        <w:rPr>
          <w:sz w:val="28"/>
          <w:szCs w:val="28"/>
        </w:rPr>
        <w:t xml:space="preserve">о проведении регионального этапа Всероссийского конкурса </w:t>
      </w:r>
    </w:p>
    <w:p w:rsidR="007B274F" w:rsidRPr="008F11C5" w:rsidRDefault="007B274F" w:rsidP="007B274F">
      <w:pPr>
        <w:jc w:val="right"/>
        <w:rPr>
          <w:sz w:val="28"/>
          <w:szCs w:val="28"/>
        </w:rPr>
      </w:pPr>
      <w:r w:rsidRPr="008F11C5">
        <w:rPr>
          <w:sz w:val="28"/>
          <w:szCs w:val="28"/>
        </w:rPr>
        <w:t xml:space="preserve">«Лучшая муниципальная практика» в номинации </w:t>
      </w:r>
    </w:p>
    <w:p w:rsidR="007B274F" w:rsidRPr="008F11C5" w:rsidRDefault="007B274F" w:rsidP="007B274F">
      <w:pPr>
        <w:jc w:val="right"/>
        <w:rPr>
          <w:sz w:val="28"/>
          <w:szCs w:val="28"/>
        </w:rPr>
      </w:pPr>
      <w:r w:rsidRPr="008F11C5">
        <w:rPr>
          <w:sz w:val="28"/>
          <w:szCs w:val="28"/>
        </w:rPr>
        <w:t xml:space="preserve">«Обеспечение </w:t>
      </w:r>
      <w:proofErr w:type="gramStart"/>
      <w:r w:rsidRPr="008F11C5">
        <w:rPr>
          <w:sz w:val="28"/>
          <w:szCs w:val="28"/>
        </w:rPr>
        <w:t>эффективной</w:t>
      </w:r>
      <w:proofErr w:type="gramEnd"/>
      <w:r w:rsidRPr="008F11C5">
        <w:rPr>
          <w:sz w:val="28"/>
          <w:szCs w:val="28"/>
        </w:rPr>
        <w:t xml:space="preserve"> «обратной связи» </w:t>
      </w:r>
    </w:p>
    <w:p w:rsidR="007B274F" w:rsidRPr="008F11C5" w:rsidRDefault="007B274F" w:rsidP="007B274F">
      <w:pPr>
        <w:jc w:val="right"/>
        <w:rPr>
          <w:sz w:val="28"/>
          <w:szCs w:val="28"/>
        </w:rPr>
      </w:pPr>
      <w:r w:rsidRPr="008F11C5">
        <w:rPr>
          <w:sz w:val="28"/>
          <w:szCs w:val="28"/>
        </w:rPr>
        <w:t xml:space="preserve">с жителями муниципальных образований, </w:t>
      </w:r>
    </w:p>
    <w:p w:rsidR="007B274F" w:rsidRPr="008F11C5" w:rsidRDefault="007B274F" w:rsidP="007B274F">
      <w:pPr>
        <w:jc w:val="right"/>
        <w:rPr>
          <w:sz w:val="28"/>
          <w:szCs w:val="28"/>
        </w:rPr>
      </w:pPr>
      <w:r w:rsidRPr="008F11C5">
        <w:rPr>
          <w:sz w:val="28"/>
          <w:szCs w:val="28"/>
        </w:rPr>
        <w:t xml:space="preserve">развитие территориального </w:t>
      </w:r>
      <w:proofErr w:type="gramStart"/>
      <w:r w:rsidRPr="008F11C5">
        <w:rPr>
          <w:sz w:val="28"/>
          <w:szCs w:val="28"/>
        </w:rPr>
        <w:t>общественного</w:t>
      </w:r>
      <w:proofErr w:type="gramEnd"/>
      <w:r w:rsidRPr="008F11C5">
        <w:rPr>
          <w:sz w:val="28"/>
          <w:szCs w:val="28"/>
        </w:rPr>
        <w:t xml:space="preserve"> </w:t>
      </w:r>
    </w:p>
    <w:p w:rsidR="007B274F" w:rsidRPr="008F11C5" w:rsidRDefault="007B274F" w:rsidP="007B274F">
      <w:pPr>
        <w:jc w:val="right"/>
        <w:rPr>
          <w:sz w:val="28"/>
          <w:szCs w:val="28"/>
        </w:rPr>
      </w:pPr>
      <w:r w:rsidRPr="008F11C5">
        <w:rPr>
          <w:sz w:val="28"/>
          <w:szCs w:val="28"/>
        </w:rPr>
        <w:t xml:space="preserve">самоуправления и привлечение граждан </w:t>
      </w:r>
    </w:p>
    <w:p w:rsidR="007B274F" w:rsidRPr="008F11C5" w:rsidRDefault="007B274F" w:rsidP="007B274F">
      <w:pPr>
        <w:jc w:val="right"/>
        <w:rPr>
          <w:sz w:val="28"/>
          <w:szCs w:val="28"/>
        </w:rPr>
      </w:pPr>
      <w:r w:rsidRPr="008F11C5">
        <w:rPr>
          <w:sz w:val="28"/>
          <w:szCs w:val="28"/>
        </w:rPr>
        <w:t xml:space="preserve">к осуществлению (участию в осуществлении) </w:t>
      </w:r>
    </w:p>
    <w:p w:rsidR="007B274F" w:rsidRPr="008F11C5" w:rsidRDefault="007B274F" w:rsidP="007B274F">
      <w:pPr>
        <w:jc w:val="right"/>
        <w:rPr>
          <w:sz w:val="28"/>
          <w:szCs w:val="28"/>
        </w:rPr>
      </w:pPr>
      <w:r w:rsidRPr="008F11C5">
        <w:rPr>
          <w:sz w:val="28"/>
          <w:szCs w:val="28"/>
        </w:rPr>
        <w:t>местного самоуправления в иных формах»</w:t>
      </w:r>
    </w:p>
    <w:p w:rsidR="007B274F" w:rsidRPr="008F11C5" w:rsidRDefault="007B274F" w:rsidP="007B274F">
      <w:pPr>
        <w:pStyle w:val="ConsPlusTitle"/>
        <w:jc w:val="center"/>
      </w:pPr>
    </w:p>
    <w:p w:rsidR="007B274F" w:rsidRDefault="007B274F" w:rsidP="007B274F">
      <w:pPr>
        <w:pStyle w:val="ConsPlusTitle"/>
        <w:jc w:val="center"/>
        <w:rPr>
          <w:rFonts w:ascii="Times New Roman" w:hAnsi="Times New Roman" w:cs="Times New Roman"/>
          <w:sz w:val="24"/>
          <w:szCs w:val="24"/>
        </w:rPr>
      </w:pPr>
    </w:p>
    <w:p w:rsidR="007B274F" w:rsidRDefault="007B274F" w:rsidP="007B274F">
      <w:pPr>
        <w:pStyle w:val="ConsPlusTitle"/>
        <w:jc w:val="center"/>
        <w:rPr>
          <w:rFonts w:ascii="Times New Roman" w:hAnsi="Times New Roman" w:cs="Times New Roman"/>
          <w:sz w:val="24"/>
          <w:szCs w:val="24"/>
        </w:rPr>
      </w:pP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МЕТОДИКА</w:t>
      </w: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ОЦЕНКИ КОНКУРСНЫХ ЗАЯВОК МУНИЦИПАЛЬНЫХ ОБРАЗОВАНИЙ,</w:t>
      </w:r>
    </w:p>
    <w:p w:rsidR="007B274F" w:rsidRPr="0002726B" w:rsidRDefault="007B274F" w:rsidP="007B274F">
      <w:pPr>
        <w:pStyle w:val="ConsPlusTitle"/>
        <w:jc w:val="center"/>
        <w:rPr>
          <w:rFonts w:ascii="Times New Roman" w:hAnsi="Times New Roman" w:cs="Times New Roman"/>
          <w:sz w:val="24"/>
          <w:szCs w:val="24"/>
        </w:rPr>
      </w:pPr>
      <w:proofErr w:type="gramStart"/>
      <w:r w:rsidRPr="0002726B">
        <w:rPr>
          <w:rFonts w:ascii="Times New Roman" w:hAnsi="Times New Roman" w:cs="Times New Roman"/>
          <w:sz w:val="24"/>
          <w:szCs w:val="24"/>
        </w:rPr>
        <w:t>ПРЕДСТАВЛЯЕМЫХ</w:t>
      </w:r>
      <w:proofErr w:type="gramEnd"/>
      <w:r w:rsidRPr="0002726B">
        <w:rPr>
          <w:rFonts w:ascii="Times New Roman" w:hAnsi="Times New Roman" w:cs="Times New Roman"/>
          <w:sz w:val="24"/>
          <w:szCs w:val="24"/>
        </w:rPr>
        <w:t xml:space="preserve"> ДЛЯ УЧАСТИЯ ВО ВСЕРОССИЙСКОМ КОНКУРСЕ</w:t>
      </w:r>
    </w:p>
    <w:p w:rsidR="007B274F" w:rsidRPr="0002726B" w:rsidRDefault="007B274F" w:rsidP="007B274F">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02726B">
        <w:rPr>
          <w:rFonts w:ascii="Times New Roman" w:hAnsi="Times New Roman" w:cs="Times New Roman"/>
          <w:sz w:val="24"/>
          <w:szCs w:val="24"/>
        </w:rPr>
        <w:t>ЛУЧШАЯ МУНИЦИПАЛЬНАЯ ПРАКТИКА</w:t>
      </w:r>
      <w:r>
        <w:rPr>
          <w:rFonts w:ascii="Times New Roman" w:hAnsi="Times New Roman" w:cs="Times New Roman"/>
          <w:sz w:val="24"/>
          <w:szCs w:val="24"/>
        </w:rPr>
        <w:t>»</w:t>
      </w:r>
      <w:r w:rsidRPr="0002726B">
        <w:rPr>
          <w:rFonts w:ascii="Times New Roman" w:hAnsi="Times New Roman" w:cs="Times New Roman"/>
          <w:sz w:val="24"/>
          <w:szCs w:val="24"/>
        </w:rPr>
        <w:t xml:space="preserve"> ПО НОМИНАЦИИ </w:t>
      </w:r>
      <w:r>
        <w:rPr>
          <w:rFonts w:ascii="Times New Roman" w:hAnsi="Times New Roman" w:cs="Times New Roman"/>
          <w:sz w:val="24"/>
          <w:szCs w:val="24"/>
        </w:rPr>
        <w:t>«</w:t>
      </w:r>
      <w:r w:rsidRPr="0002726B">
        <w:rPr>
          <w:rFonts w:ascii="Times New Roman" w:hAnsi="Times New Roman" w:cs="Times New Roman"/>
          <w:sz w:val="24"/>
          <w:szCs w:val="24"/>
        </w:rPr>
        <w:t>ОБЕСПЕЧЕНИЕ</w:t>
      </w: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 xml:space="preserve">ЭФФЕКТИВНОЙ </w:t>
      </w:r>
      <w:r>
        <w:rPr>
          <w:rFonts w:ascii="Times New Roman" w:hAnsi="Times New Roman" w:cs="Times New Roman"/>
          <w:sz w:val="24"/>
          <w:szCs w:val="24"/>
        </w:rPr>
        <w:t>«</w:t>
      </w:r>
      <w:r w:rsidRPr="0002726B">
        <w:rPr>
          <w:rFonts w:ascii="Times New Roman" w:hAnsi="Times New Roman" w:cs="Times New Roman"/>
          <w:sz w:val="24"/>
          <w:szCs w:val="24"/>
        </w:rPr>
        <w:t>ОБРАТНОЙ СВЯЗИ</w:t>
      </w:r>
      <w:r>
        <w:rPr>
          <w:rFonts w:ascii="Times New Roman" w:hAnsi="Times New Roman" w:cs="Times New Roman"/>
          <w:sz w:val="24"/>
          <w:szCs w:val="24"/>
        </w:rPr>
        <w:t>»</w:t>
      </w:r>
      <w:r w:rsidRPr="0002726B">
        <w:rPr>
          <w:rFonts w:ascii="Times New Roman" w:hAnsi="Times New Roman" w:cs="Times New Roman"/>
          <w:sz w:val="24"/>
          <w:szCs w:val="24"/>
        </w:rPr>
        <w:t xml:space="preserve"> С ЖИТЕЛЯМИ </w:t>
      </w:r>
      <w:proofErr w:type="gramStart"/>
      <w:r w:rsidRPr="0002726B">
        <w:rPr>
          <w:rFonts w:ascii="Times New Roman" w:hAnsi="Times New Roman" w:cs="Times New Roman"/>
          <w:sz w:val="24"/>
          <w:szCs w:val="24"/>
        </w:rPr>
        <w:t>МУНИЦИПАЛЬНЫХ</w:t>
      </w:r>
      <w:proofErr w:type="gramEnd"/>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ОБРАЗОВАНИЙ, РАЗВИТИЕ ТЕРРИТОРИАЛЬНОГО ОБЩЕСТВЕННОГО</w:t>
      </w: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САМОУПРАВЛЕНИЯ И ПРИВЛЕЧЕНИЕ ГРАЖДАН К ОСУЩЕСТВЛЕНИЮ</w:t>
      </w: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 xml:space="preserve">(УЧАСТИЮ В </w:t>
      </w:r>
      <w:proofErr w:type="gramStart"/>
      <w:r w:rsidRPr="0002726B">
        <w:rPr>
          <w:rFonts w:ascii="Times New Roman" w:hAnsi="Times New Roman" w:cs="Times New Roman"/>
          <w:sz w:val="24"/>
          <w:szCs w:val="24"/>
        </w:rPr>
        <w:t>ОСУЩЕСТВЛЕНИИ</w:t>
      </w:r>
      <w:proofErr w:type="gramEnd"/>
      <w:r w:rsidRPr="0002726B">
        <w:rPr>
          <w:rFonts w:ascii="Times New Roman" w:hAnsi="Times New Roman" w:cs="Times New Roman"/>
          <w:sz w:val="24"/>
          <w:szCs w:val="24"/>
        </w:rPr>
        <w:t>) МЕСТНОГО САМОУПРАВЛЕНИЯ</w:t>
      </w:r>
    </w:p>
    <w:p w:rsidR="007B274F" w:rsidRDefault="007B274F" w:rsidP="007B274F">
      <w:pPr>
        <w:pStyle w:val="ConsPlusTitle"/>
        <w:jc w:val="center"/>
        <w:rPr>
          <w:rFonts w:ascii="Times New Roman" w:hAnsi="Times New Roman" w:cs="Times New Roman"/>
          <w:sz w:val="28"/>
          <w:szCs w:val="28"/>
        </w:rPr>
      </w:pPr>
      <w:r w:rsidRPr="0002726B">
        <w:rPr>
          <w:rFonts w:ascii="Times New Roman" w:hAnsi="Times New Roman" w:cs="Times New Roman"/>
          <w:sz w:val="24"/>
          <w:szCs w:val="24"/>
        </w:rPr>
        <w:t>В ИНЫХ ФОРМАХ</w:t>
      </w:r>
      <w:r>
        <w:rPr>
          <w:rFonts w:ascii="Times New Roman" w:hAnsi="Times New Roman" w:cs="Times New Roman"/>
          <w:sz w:val="24"/>
          <w:szCs w:val="24"/>
        </w:rPr>
        <w:t>»</w:t>
      </w:r>
      <w:r>
        <w:rPr>
          <w:rFonts w:ascii="Times New Roman" w:hAnsi="Times New Roman" w:cs="Times New Roman"/>
          <w:b w:val="0"/>
          <w:sz w:val="28"/>
          <w:szCs w:val="28"/>
        </w:rPr>
        <w:t xml:space="preserve">, </w:t>
      </w:r>
      <w:proofErr w:type="gramStart"/>
      <w:r w:rsidRPr="00D2602F">
        <w:rPr>
          <w:rFonts w:ascii="Times New Roman" w:hAnsi="Times New Roman" w:cs="Times New Roman"/>
          <w:sz w:val="28"/>
          <w:szCs w:val="28"/>
        </w:rPr>
        <w:t>утвержденная</w:t>
      </w:r>
      <w:proofErr w:type="gramEnd"/>
      <w:r w:rsidRPr="00D2602F">
        <w:rPr>
          <w:rFonts w:ascii="Times New Roman" w:hAnsi="Times New Roman" w:cs="Times New Roman"/>
          <w:sz w:val="28"/>
          <w:szCs w:val="28"/>
        </w:rPr>
        <w:t xml:space="preserve"> приказом Минюста России </w:t>
      </w:r>
    </w:p>
    <w:p w:rsidR="007B274F" w:rsidRPr="0002726B" w:rsidRDefault="007B274F" w:rsidP="007B274F">
      <w:pPr>
        <w:pStyle w:val="ConsPlusTitle"/>
        <w:jc w:val="center"/>
        <w:rPr>
          <w:rFonts w:ascii="Times New Roman" w:hAnsi="Times New Roman" w:cs="Times New Roman"/>
          <w:sz w:val="24"/>
          <w:szCs w:val="24"/>
        </w:rPr>
      </w:pPr>
      <w:r w:rsidRPr="00D2602F">
        <w:rPr>
          <w:rFonts w:ascii="Times New Roman" w:hAnsi="Times New Roman" w:cs="Times New Roman"/>
          <w:sz w:val="28"/>
          <w:szCs w:val="28"/>
        </w:rPr>
        <w:t>от 30.11.2016 № 270</w:t>
      </w:r>
    </w:p>
    <w:p w:rsidR="007B274F" w:rsidRPr="0002726B" w:rsidRDefault="007B274F" w:rsidP="007B274F">
      <w:pPr>
        <w:spacing w:after="1"/>
      </w:pPr>
    </w:p>
    <w:p w:rsidR="007B274F" w:rsidRPr="0002726B" w:rsidRDefault="007B274F" w:rsidP="007B274F">
      <w:pPr>
        <w:pStyle w:val="ConsPlusNormal"/>
        <w:ind w:firstLine="540"/>
        <w:rPr>
          <w:rFonts w:ascii="Times New Roman" w:hAnsi="Times New Roman" w:cs="Times New Roman"/>
          <w:sz w:val="24"/>
          <w:szCs w:val="24"/>
        </w:rPr>
      </w:pPr>
      <w:r w:rsidRPr="0002726B">
        <w:rPr>
          <w:rFonts w:ascii="Times New Roman" w:hAnsi="Times New Roman" w:cs="Times New Roman"/>
          <w:sz w:val="24"/>
          <w:szCs w:val="24"/>
        </w:rPr>
        <w:t xml:space="preserve">1. </w:t>
      </w:r>
      <w:proofErr w:type="gramStart"/>
      <w:r w:rsidRPr="0002726B">
        <w:rPr>
          <w:rFonts w:ascii="Times New Roman" w:hAnsi="Times New Roman" w:cs="Times New Roman"/>
          <w:sz w:val="24"/>
          <w:szCs w:val="24"/>
        </w:rPr>
        <w:t xml:space="preserve">Настоящей методикой в соответствии с </w:t>
      </w:r>
      <w:hyperlink r:id="rId5" w:history="1">
        <w:r w:rsidRPr="0002726B">
          <w:rPr>
            <w:rFonts w:ascii="Times New Roman" w:hAnsi="Times New Roman" w:cs="Times New Roman"/>
            <w:sz w:val="24"/>
            <w:szCs w:val="24"/>
          </w:rPr>
          <w:t>постановлением</w:t>
        </w:r>
      </w:hyperlink>
      <w:r w:rsidRPr="0002726B">
        <w:rPr>
          <w:rFonts w:ascii="Times New Roman" w:hAnsi="Times New Roman" w:cs="Times New Roman"/>
          <w:sz w:val="24"/>
          <w:szCs w:val="24"/>
        </w:rPr>
        <w:t xml:space="preserve"> Правительства Российской</w:t>
      </w:r>
      <w:r>
        <w:rPr>
          <w:rFonts w:ascii="Times New Roman" w:hAnsi="Times New Roman" w:cs="Times New Roman"/>
          <w:sz w:val="24"/>
          <w:szCs w:val="24"/>
        </w:rPr>
        <w:t xml:space="preserve"> Федерации от 18 августа 2016</w:t>
      </w:r>
      <w:r w:rsidRPr="0002726B">
        <w:rPr>
          <w:rFonts w:ascii="Times New Roman" w:hAnsi="Times New Roman" w:cs="Times New Roman"/>
          <w:sz w:val="24"/>
          <w:szCs w:val="24"/>
        </w:rPr>
        <w:t xml:space="preserve"> N 815 </w:t>
      </w:r>
      <w:r>
        <w:rPr>
          <w:rFonts w:ascii="Times New Roman" w:hAnsi="Times New Roman" w:cs="Times New Roman"/>
          <w:sz w:val="24"/>
          <w:szCs w:val="24"/>
        </w:rPr>
        <w:t>«</w:t>
      </w:r>
      <w:r w:rsidRPr="0002726B">
        <w:rPr>
          <w:rFonts w:ascii="Times New Roman" w:hAnsi="Times New Roman" w:cs="Times New Roman"/>
          <w:sz w:val="24"/>
          <w:szCs w:val="24"/>
        </w:rPr>
        <w:t xml:space="preserve">О Всероссийском конкурсе </w:t>
      </w:r>
      <w:r>
        <w:rPr>
          <w:rFonts w:ascii="Times New Roman" w:hAnsi="Times New Roman" w:cs="Times New Roman"/>
          <w:sz w:val="24"/>
          <w:szCs w:val="24"/>
        </w:rPr>
        <w:t>«</w:t>
      </w:r>
      <w:r w:rsidRPr="0002726B">
        <w:rPr>
          <w:rFonts w:ascii="Times New Roman" w:hAnsi="Times New Roman" w:cs="Times New Roman"/>
          <w:sz w:val="24"/>
          <w:szCs w:val="24"/>
        </w:rPr>
        <w:t>Лучшая муниципальная практика</w:t>
      </w:r>
      <w:r>
        <w:rPr>
          <w:rFonts w:ascii="Times New Roman" w:hAnsi="Times New Roman" w:cs="Times New Roman"/>
          <w:sz w:val="24"/>
          <w:szCs w:val="24"/>
        </w:rPr>
        <w:t>»</w:t>
      </w:r>
      <w:r w:rsidRPr="0002726B">
        <w:rPr>
          <w:rFonts w:ascii="Times New Roman" w:hAnsi="Times New Roman" w:cs="Times New Roman"/>
          <w:sz w:val="24"/>
          <w:szCs w:val="24"/>
        </w:rPr>
        <w:t xml:space="preserve"> определяется процедура оценки конкурсных заявок муниципальных образований, представляемых для участия во Всероссийском конкурсе </w:t>
      </w:r>
      <w:r>
        <w:rPr>
          <w:rFonts w:ascii="Times New Roman" w:hAnsi="Times New Roman" w:cs="Times New Roman"/>
          <w:sz w:val="24"/>
          <w:szCs w:val="24"/>
        </w:rPr>
        <w:t>«</w:t>
      </w:r>
      <w:r w:rsidRPr="0002726B">
        <w:rPr>
          <w:rFonts w:ascii="Times New Roman" w:hAnsi="Times New Roman" w:cs="Times New Roman"/>
          <w:sz w:val="24"/>
          <w:szCs w:val="24"/>
        </w:rPr>
        <w:t>Лучшая муниципальная практика</w:t>
      </w:r>
      <w:r>
        <w:rPr>
          <w:rFonts w:ascii="Times New Roman" w:hAnsi="Times New Roman" w:cs="Times New Roman"/>
          <w:sz w:val="24"/>
          <w:szCs w:val="24"/>
        </w:rPr>
        <w:t>»</w:t>
      </w:r>
      <w:r w:rsidRPr="0002726B">
        <w:rPr>
          <w:rFonts w:ascii="Times New Roman" w:hAnsi="Times New Roman" w:cs="Times New Roman"/>
          <w:sz w:val="24"/>
          <w:szCs w:val="24"/>
        </w:rPr>
        <w:t xml:space="preserve"> по номинации </w:t>
      </w:r>
      <w:r>
        <w:rPr>
          <w:rFonts w:ascii="Times New Roman" w:hAnsi="Times New Roman" w:cs="Times New Roman"/>
          <w:sz w:val="24"/>
          <w:szCs w:val="24"/>
        </w:rPr>
        <w:t>«</w:t>
      </w:r>
      <w:r w:rsidRPr="0002726B">
        <w:rPr>
          <w:rFonts w:ascii="Times New Roman" w:hAnsi="Times New Roman" w:cs="Times New Roman"/>
          <w:sz w:val="24"/>
          <w:szCs w:val="24"/>
        </w:rPr>
        <w:t xml:space="preserve">Обеспечение эффективной </w:t>
      </w:r>
      <w:r>
        <w:rPr>
          <w:rFonts w:ascii="Times New Roman" w:hAnsi="Times New Roman" w:cs="Times New Roman"/>
          <w:sz w:val="24"/>
          <w:szCs w:val="24"/>
        </w:rPr>
        <w:t>«</w:t>
      </w:r>
      <w:r w:rsidRPr="0002726B">
        <w:rPr>
          <w:rFonts w:ascii="Times New Roman" w:hAnsi="Times New Roman" w:cs="Times New Roman"/>
          <w:sz w:val="24"/>
          <w:szCs w:val="24"/>
        </w:rPr>
        <w:t>обратной связи</w:t>
      </w:r>
      <w:r>
        <w:rPr>
          <w:rFonts w:ascii="Times New Roman" w:hAnsi="Times New Roman" w:cs="Times New Roman"/>
          <w:sz w:val="24"/>
          <w:szCs w:val="24"/>
        </w:rPr>
        <w:t>»</w:t>
      </w:r>
      <w:r w:rsidRPr="0002726B">
        <w:rPr>
          <w:rFonts w:ascii="Times New Roman" w:hAnsi="Times New Roman" w:cs="Times New Roman"/>
          <w:sz w:val="24"/>
          <w:szCs w:val="24"/>
        </w:rPr>
        <w:t xml:space="preserve">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w:t>
      </w:r>
      <w:proofErr w:type="gramEnd"/>
      <w:r w:rsidRPr="0002726B">
        <w:rPr>
          <w:rFonts w:ascii="Times New Roman" w:hAnsi="Times New Roman" w:cs="Times New Roman"/>
          <w:sz w:val="24"/>
          <w:szCs w:val="24"/>
        </w:rPr>
        <w:t xml:space="preserve"> самоуправления в иных формах</w:t>
      </w:r>
      <w:r>
        <w:rPr>
          <w:rFonts w:ascii="Times New Roman" w:hAnsi="Times New Roman" w:cs="Times New Roman"/>
          <w:sz w:val="24"/>
          <w:szCs w:val="24"/>
        </w:rPr>
        <w:t>»</w:t>
      </w:r>
      <w:r w:rsidRPr="0002726B">
        <w:rPr>
          <w:rFonts w:ascii="Times New Roman" w:hAnsi="Times New Roman" w:cs="Times New Roman"/>
          <w:sz w:val="24"/>
          <w:szCs w:val="24"/>
        </w:rPr>
        <w:t xml:space="preserve"> (далее - конкурсные заявки, конкурс, номинация соответственно).</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 xml:space="preserve">2. </w:t>
      </w:r>
      <w:proofErr w:type="gramStart"/>
      <w:r w:rsidRPr="0002726B">
        <w:rPr>
          <w:rFonts w:ascii="Times New Roman" w:hAnsi="Times New Roman" w:cs="Times New Roman"/>
          <w:sz w:val="24"/>
          <w:szCs w:val="24"/>
        </w:rPr>
        <w:t xml:space="preserve">Оценка конкурсных заявок осуществляется по каждой категории участников конкурса, указанных в </w:t>
      </w:r>
      <w:hyperlink r:id="rId6" w:history="1">
        <w:r w:rsidRPr="0002726B">
          <w:rPr>
            <w:rFonts w:ascii="Times New Roman" w:hAnsi="Times New Roman" w:cs="Times New Roman"/>
            <w:sz w:val="24"/>
            <w:szCs w:val="24"/>
          </w:rPr>
          <w:t>пункте 4</w:t>
        </w:r>
      </w:hyperlink>
      <w:r w:rsidRPr="0002726B">
        <w:rPr>
          <w:rFonts w:ascii="Times New Roman" w:hAnsi="Times New Roman" w:cs="Times New Roman"/>
          <w:sz w:val="24"/>
          <w:szCs w:val="24"/>
        </w:rPr>
        <w:t xml:space="preserve"> Положения о Всероссийском конкурсе </w:t>
      </w:r>
      <w:r>
        <w:rPr>
          <w:rFonts w:ascii="Times New Roman" w:hAnsi="Times New Roman" w:cs="Times New Roman"/>
          <w:sz w:val="24"/>
          <w:szCs w:val="24"/>
        </w:rPr>
        <w:t>«</w:t>
      </w:r>
      <w:r w:rsidRPr="0002726B">
        <w:rPr>
          <w:rFonts w:ascii="Times New Roman" w:hAnsi="Times New Roman" w:cs="Times New Roman"/>
          <w:sz w:val="24"/>
          <w:szCs w:val="24"/>
        </w:rPr>
        <w:t>Лучшая муниципальная практика</w:t>
      </w:r>
      <w:r>
        <w:rPr>
          <w:rFonts w:ascii="Times New Roman" w:hAnsi="Times New Roman" w:cs="Times New Roman"/>
          <w:sz w:val="24"/>
          <w:szCs w:val="24"/>
        </w:rPr>
        <w:t>»</w:t>
      </w:r>
      <w:r w:rsidRPr="0002726B">
        <w:rPr>
          <w:rFonts w:ascii="Times New Roman" w:hAnsi="Times New Roman" w:cs="Times New Roman"/>
          <w:sz w:val="24"/>
          <w:szCs w:val="24"/>
        </w:rPr>
        <w:t>, утвержденного постановлением Правительства Российской Федерации от 18 августа 2016 г. N 815, в целях последовательного выявления и отбора примеров лучшей муниципальной практики на региональном и федеральном этапах конкурса.</w:t>
      </w:r>
      <w:proofErr w:type="gramEnd"/>
    </w:p>
    <w:p w:rsidR="007B274F" w:rsidRPr="0002726B" w:rsidRDefault="007B274F" w:rsidP="007B274F">
      <w:pPr>
        <w:pStyle w:val="ConsPlusNormal"/>
        <w:spacing w:before="220"/>
        <w:ind w:firstLine="540"/>
        <w:rPr>
          <w:rFonts w:ascii="Times New Roman" w:hAnsi="Times New Roman" w:cs="Times New Roman"/>
          <w:sz w:val="24"/>
          <w:szCs w:val="24"/>
        </w:rPr>
      </w:pPr>
      <w:bookmarkStart w:id="0" w:name="P14"/>
      <w:bookmarkEnd w:id="0"/>
      <w:r w:rsidRPr="0002726B">
        <w:rPr>
          <w:rFonts w:ascii="Times New Roman" w:hAnsi="Times New Roman" w:cs="Times New Roman"/>
          <w:sz w:val="24"/>
          <w:szCs w:val="24"/>
        </w:rPr>
        <w:t>3. Оценка конкурсных заявок на региональном этапе конкурса рассчитывается органом исполнительной власти субъекта Российской Федерации, организационным комитетом или иным коллегиальным органом, образованным для проведения регионального этапа конкурса в соответствующем субъекте Российской Федерации (далее - региональный организатор), по формуле:</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jc w:val="center"/>
        <w:rPr>
          <w:rFonts w:ascii="Times New Roman" w:hAnsi="Times New Roman" w:cs="Times New Roman"/>
          <w:sz w:val="24"/>
          <w:szCs w:val="24"/>
        </w:rPr>
      </w:pPr>
      <w:proofErr w:type="spellStart"/>
      <w:r w:rsidRPr="0002726B">
        <w:rPr>
          <w:rFonts w:ascii="Times New Roman" w:hAnsi="Times New Roman" w:cs="Times New Roman"/>
          <w:sz w:val="24"/>
          <w:szCs w:val="24"/>
        </w:rPr>
        <w:t>К</w:t>
      </w:r>
      <w:r w:rsidRPr="0002726B">
        <w:rPr>
          <w:rFonts w:ascii="Times New Roman" w:hAnsi="Times New Roman" w:cs="Times New Roman"/>
          <w:sz w:val="24"/>
          <w:szCs w:val="24"/>
          <w:vertAlign w:val="subscript"/>
        </w:rPr>
        <w:t>рег</w:t>
      </w:r>
      <w:proofErr w:type="spellEnd"/>
      <w:r w:rsidRPr="0002726B">
        <w:rPr>
          <w:rFonts w:ascii="Times New Roman" w:hAnsi="Times New Roman" w:cs="Times New Roman"/>
          <w:sz w:val="24"/>
          <w:szCs w:val="24"/>
        </w:rPr>
        <w:t xml:space="preserve"> = 0,6 X (Ип</w:t>
      </w:r>
      <w:proofErr w:type="gramStart"/>
      <w:r w:rsidRPr="0002726B">
        <w:rPr>
          <w:rFonts w:ascii="Times New Roman" w:hAnsi="Times New Roman" w:cs="Times New Roman"/>
          <w:sz w:val="24"/>
          <w:szCs w:val="24"/>
          <w:vertAlign w:val="subscript"/>
        </w:rPr>
        <w:t>1</w:t>
      </w:r>
      <w:proofErr w:type="gramEnd"/>
      <w:r w:rsidRPr="0002726B">
        <w:rPr>
          <w:rFonts w:ascii="Times New Roman" w:hAnsi="Times New Roman" w:cs="Times New Roman"/>
          <w:sz w:val="24"/>
          <w:szCs w:val="24"/>
        </w:rPr>
        <w:t xml:space="preserve"> + Ип</w:t>
      </w:r>
      <w:r w:rsidRPr="0002726B">
        <w:rPr>
          <w:rFonts w:ascii="Times New Roman" w:hAnsi="Times New Roman" w:cs="Times New Roman"/>
          <w:sz w:val="24"/>
          <w:szCs w:val="24"/>
          <w:vertAlign w:val="subscript"/>
        </w:rPr>
        <w:t>2</w:t>
      </w:r>
      <w:r w:rsidRPr="0002726B">
        <w:rPr>
          <w:rFonts w:ascii="Times New Roman" w:hAnsi="Times New Roman" w:cs="Times New Roman"/>
          <w:sz w:val="24"/>
          <w:szCs w:val="24"/>
        </w:rPr>
        <w:t xml:space="preserve"> + Ип</w:t>
      </w:r>
      <w:r w:rsidRPr="0002726B">
        <w:rPr>
          <w:rFonts w:ascii="Times New Roman" w:hAnsi="Times New Roman" w:cs="Times New Roman"/>
          <w:sz w:val="24"/>
          <w:szCs w:val="24"/>
          <w:vertAlign w:val="subscript"/>
        </w:rPr>
        <w:t>3</w:t>
      </w:r>
      <w:r w:rsidRPr="0002726B">
        <w:rPr>
          <w:rFonts w:ascii="Times New Roman" w:hAnsi="Times New Roman" w:cs="Times New Roman"/>
          <w:sz w:val="24"/>
          <w:szCs w:val="24"/>
        </w:rPr>
        <w:t xml:space="preserve"> + Ип</w:t>
      </w:r>
      <w:r w:rsidRPr="0002726B">
        <w:rPr>
          <w:rFonts w:ascii="Times New Roman" w:hAnsi="Times New Roman" w:cs="Times New Roman"/>
          <w:sz w:val="24"/>
          <w:szCs w:val="24"/>
          <w:vertAlign w:val="subscript"/>
        </w:rPr>
        <w:t>4</w:t>
      </w:r>
      <w:r w:rsidRPr="0002726B">
        <w:rPr>
          <w:rFonts w:ascii="Times New Roman" w:hAnsi="Times New Roman" w:cs="Times New Roman"/>
          <w:sz w:val="24"/>
          <w:szCs w:val="24"/>
        </w:rPr>
        <w:t xml:space="preserve"> + Ип</w:t>
      </w:r>
      <w:r w:rsidRPr="0002726B">
        <w:rPr>
          <w:rFonts w:ascii="Times New Roman" w:hAnsi="Times New Roman" w:cs="Times New Roman"/>
          <w:sz w:val="24"/>
          <w:szCs w:val="24"/>
          <w:vertAlign w:val="subscript"/>
        </w:rPr>
        <w:t>6</w:t>
      </w:r>
      <w:r w:rsidRPr="0002726B">
        <w:rPr>
          <w:rFonts w:ascii="Times New Roman" w:hAnsi="Times New Roman" w:cs="Times New Roman"/>
          <w:sz w:val="24"/>
          <w:szCs w:val="24"/>
        </w:rPr>
        <w:t xml:space="preserve"> + Ип</w:t>
      </w:r>
      <w:r w:rsidRPr="0002726B">
        <w:rPr>
          <w:rFonts w:ascii="Times New Roman" w:hAnsi="Times New Roman" w:cs="Times New Roman"/>
          <w:sz w:val="24"/>
          <w:szCs w:val="24"/>
          <w:vertAlign w:val="subscript"/>
        </w:rPr>
        <w:t>11</w:t>
      </w:r>
      <w:r w:rsidRPr="0002726B">
        <w:rPr>
          <w:rFonts w:ascii="Times New Roman" w:hAnsi="Times New Roman" w:cs="Times New Roman"/>
          <w:sz w:val="24"/>
          <w:szCs w:val="24"/>
        </w:rPr>
        <w:t xml:space="preserve"> + Ип</w:t>
      </w:r>
      <w:r w:rsidRPr="0002726B">
        <w:rPr>
          <w:rFonts w:ascii="Times New Roman" w:hAnsi="Times New Roman" w:cs="Times New Roman"/>
          <w:sz w:val="24"/>
          <w:szCs w:val="24"/>
          <w:vertAlign w:val="subscript"/>
        </w:rPr>
        <w:t>12</w:t>
      </w:r>
      <w:r w:rsidRPr="0002726B">
        <w:rPr>
          <w:rFonts w:ascii="Times New Roman" w:hAnsi="Times New Roman" w:cs="Times New Roman"/>
          <w:sz w:val="24"/>
          <w:szCs w:val="24"/>
        </w:rPr>
        <w:t>) +</w:t>
      </w:r>
    </w:p>
    <w:p w:rsidR="007B274F" w:rsidRPr="0002726B" w:rsidRDefault="007B274F" w:rsidP="007B274F">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+ 0,4 X (Ип</w:t>
      </w:r>
      <w:r w:rsidRPr="0002726B">
        <w:rPr>
          <w:rFonts w:ascii="Times New Roman" w:hAnsi="Times New Roman" w:cs="Times New Roman"/>
          <w:sz w:val="24"/>
          <w:szCs w:val="24"/>
          <w:vertAlign w:val="subscript"/>
        </w:rPr>
        <w:t>5</w:t>
      </w:r>
      <w:r w:rsidRPr="0002726B">
        <w:rPr>
          <w:rFonts w:ascii="Times New Roman" w:hAnsi="Times New Roman" w:cs="Times New Roman"/>
          <w:sz w:val="24"/>
          <w:szCs w:val="24"/>
        </w:rPr>
        <w:t xml:space="preserve"> + Ип</w:t>
      </w:r>
      <w:proofErr w:type="gramStart"/>
      <w:r w:rsidRPr="0002726B">
        <w:rPr>
          <w:rFonts w:ascii="Times New Roman" w:hAnsi="Times New Roman" w:cs="Times New Roman"/>
          <w:sz w:val="24"/>
          <w:szCs w:val="24"/>
          <w:vertAlign w:val="subscript"/>
        </w:rPr>
        <w:t>7</w:t>
      </w:r>
      <w:proofErr w:type="gramEnd"/>
      <w:r w:rsidRPr="0002726B">
        <w:rPr>
          <w:rFonts w:ascii="Times New Roman" w:hAnsi="Times New Roman" w:cs="Times New Roman"/>
          <w:sz w:val="24"/>
          <w:szCs w:val="24"/>
        </w:rPr>
        <w:t xml:space="preserve"> + Ип</w:t>
      </w:r>
      <w:r w:rsidRPr="0002726B">
        <w:rPr>
          <w:rFonts w:ascii="Times New Roman" w:hAnsi="Times New Roman" w:cs="Times New Roman"/>
          <w:sz w:val="24"/>
          <w:szCs w:val="24"/>
          <w:vertAlign w:val="subscript"/>
        </w:rPr>
        <w:t>8</w:t>
      </w:r>
      <w:r w:rsidRPr="0002726B">
        <w:rPr>
          <w:rFonts w:ascii="Times New Roman" w:hAnsi="Times New Roman" w:cs="Times New Roman"/>
          <w:sz w:val="24"/>
          <w:szCs w:val="24"/>
        </w:rPr>
        <w:t xml:space="preserve"> + Ип</w:t>
      </w:r>
      <w:r w:rsidRPr="0002726B">
        <w:rPr>
          <w:rFonts w:ascii="Times New Roman" w:hAnsi="Times New Roman" w:cs="Times New Roman"/>
          <w:sz w:val="24"/>
          <w:szCs w:val="24"/>
          <w:vertAlign w:val="subscript"/>
        </w:rPr>
        <w:t>9</w:t>
      </w:r>
      <w:r w:rsidRPr="0002726B">
        <w:rPr>
          <w:rFonts w:ascii="Times New Roman" w:hAnsi="Times New Roman" w:cs="Times New Roman"/>
          <w:sz w:val="24"/>
          <w:szCs w:val="24"/>
        </w:rPr>
        <w:t xml:space="preserve"> + Ип</w:t>
      </w:r>
      <w:r w:rsidRPr="0002726B">
        <w:rPr>
          <w:rFonts w:ascii="Times New Roman" w:hAnsi="Times New Roman" w:cs="Times New Roman"/>
          <w:sz w:val="24"/>
          <w:szCs w:val="24"/>
          <w:vertAlign w:val="subscript"/>
        </w:rPr>
        <w:t>10</w:t>
      </w:r>
      <w:r w:rsidRPr="0002726B">
        <w:rPr>
          <w:rFonts w:ascii="Times New Roman" w:hAnsi="Times New Roman" w:cs="Times New Roman"/>
          <w:sz w:val="24"/>
          <w:szCs w:val="24"/>
        </w:rPr>
        <w:t>),</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ind w:firstLine="540"/>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Ип</w:t>
      </w:r>
      <w:proofErr w:type="gramStart"/>
      <w:r w:rsidRPr="0002726B">
        <w:rPr>
          <w:rFonts w:ascii="Times New Roman" w:hAnsi="Times New Roman" w:cs="Times New Roman"/>
          <w:sz w:val="24"/>
          <w:szCs w:val="24"/>
          <w:vertAlign w:val="subscript"/>
        </w:rPr>
        <w:t>1</w:t>
      </w:r>
      <w:proofErr w:type="gramEnd"/>
      <w:r w:rsidRPr="0002726B">
        <w:rPr>
          <w:rFonts w:ascii="Times New Roman" w:hAnsi="Times New Roman" w:cs="Times New Roman"/>
          <w:sz w:val="24"/>
          <w:szCs w:val="24"/>
        </w:rPr>
        <w:t>, Ип</w:t>
      </w:r>
      <w:r w:rsidRPr="0002726B">
        <w:rPr>
          <w:rFonts w:ascii="Times New Roman" w:hAnsi="Times New Roman" w:cs="Times New Roman"/>
          <w:sz w:val="24"/>
          <w:szCs w:val="24"/>
          <w:vertAlign w:val="subscript"/>
        </w:rPr>
        <w:t>2</w:t>
      </w:r>
      <w:r w:rsidRPr="0002726B">
        <w:rPr>
          <w:rFonts w:ascii="Times New Roman" w:hAnsi="Times New Roman" w:cs="Times New Roman"/>
          <w:sz w:val="24"/>
          <w:szCs w:val="24"/>
        </w:rPr>
        <w:t>, Ип</w:t>
      </w:r>
      <w:r w:rsidRPr="0002726B">
        <w:rPr>
          <w:rFonts w:ascii="Times New Roman" w:hAnsi="Times New Roman" w:cs="Times New Roman"/>
          <w:sz w:val="24"/>
          <w:szCs w:val="24"/>
          <w:vertAlign w:val="subscript"/>
        </w:rPr>
        <w:t>3</w:t>
      </w:r>
      <w:r w:rsidRPr="0002726B">
        <w:rPr>
          <w:rFonts w:ascii="Times New Roman" w:hAnsi="Times New Roman" w:cs="Times New Roman"/>
          <w:sz w:val="24"/>
          <w:szCs w:val="24"/>
        </w:rPr>
        <w:t>, Ип</w:t>
      </w:r>
      <w:r w:rsidRPr="0002726B">
        <w:rPr>
          <w:rFonts w:ascii="Times New Roman" w:hAnsi="Times New Roman" w:cs="Times New Roman"/>
          <w:sz w:val="24"/>
          <w:szCs w:val="24"/>
          <w:vertAlign w:val="subscript"/>
        </w:rPr>
        <w:t>4</w:t>
      </w:r>
      <w:r w:rsidRPr="0002726B">
        <w:rPr>
          <w:rFonts w:ascii="Times New Roman" w:hAnsi="Times New Roman" w:cs="Times New Roman"/>
          <w:sz w:val="24"/>
          <w:szCs w:val="24"/>
        </w:rPr>
        <w:t>, Ип</w:t>
      </w:r>
      <w:r w:rsidRPr="0002726B">
        <w:rPr>
          <w:rFonts w:ascii="Times New Roman" w:hAnsi="Times New Roman" w:cs="Times New Roman"/>
          <w:sz w:val="24"/>
          <w:szCs w:val="24"/>
          <w:vertAlign w:val="subscript"/>
        </w:rPr>
        <w:t>5</w:t>
      </w:r>
      <w:r w:rsidRPr="0002726B">
        <w:rPr>
          <w:rFonts w:ascii="Times New Roman" w:hAnsi="Times New Roman" w:cs="Times New Roman"/>
          <w:sz w:val="24"/>
          <w:szCs w:val="24"/>
        </w:rPr>
        <w:t>, Ип</w:t>
      </w:r>
      <w:r w:rsidRPr="0002726B">
        <w:rPr>
          <w:rFonts w:ascii="Times New Roman" w:hAnsi="Times New Roman" w:cs="Times New Roman"/>
          <w:sz w:val="24"/>
          <w:szCs w:val="24"/>
          <w:vertAlign w:val="subscript"/>
        </w:rPr>
        <w:t>6</w:t>
      </w:r>
      <w:r w:rsidRPr="0002726B">
        <w:rPr>
          <w:rFonts w:ascii="Times New Roman" w:hAnsi="Times New Roman" w:cs="Times New Roman"/>
          <w:sz w:val="24"/>
          <w:szCs w:val="24"/>
        </w:rPr>
        <w:t>, Ип</w:t>
      </w:r>
      <w:r w:rsidRPr="0002726B">
        <w:rPr>
          <w:rFonts w:ascii="Times New Roman" w:hAnsi="Times New Roman" w:cs="Times New Roman"/>
          <w:sz w:val="24"/>
          <w:szCs w:val="24"/>
          <w:vertAlign w:val="subscript"/>
        </w:rPr>
        <w:t>7</w:t>
      </w:r>
      <w:r w:rsidRPr="0002726B">
        <w:rPr>
          <w:rFonts w:ascii="Times New Roman" w:hAnsi="Times New Roman" w:cs="Times New Roman"/>
          <w:sz w:val="24"/>
          <w:szCs w:val="24"/>
        </w:rPr>
        <w:t>, Ип</w:t>
      </w:r>
      <w:r w:rsidRPr="0002726B">
        <w:rPr>
          <w:rFonts w:ascii="Times New Roman" w:hAnsi="Times New Roman" w:cs="Times New Roman"/>
          <w:sz w:val="24"/>
          <w:szCs w:val="24"/>
          <w:vertAlign w:val="subscript"/>
        </w:rPr>
        <w:t>8</w:t>
      </w:r>
      <w:r w:rsidRPr="0002726B">
        <w:rPr>
          <w:rFonts w:ascii="Times New Roman" w:hAnsi="Times New Roman" w:cs="Times New Roman"/>
          <w:sz w:val="24"/>
          <w:szCs w:val="24"/>
        </w:rPr>
        <w:t>, Ип</w:t>
      </w:r>
      <w:r w:rsidRPr="0002726B">
        <w:rPr>
          <w:rFonts w:ascii="Times New Roman" w:hAnsi="Times New Roman" w:cs="Times New Roman"/>
          <w:sz w:val="24"/>
          <w:szCs w:val="24"/>
          <w:vertAlign w:val="subscript"/>
        </w:rPr>
        <w:t>9</w:t>
      </w:r>
      <w:r w:rsidRPr="0002726B">
        <w:rPr>
          <w:rFonts w:ascii="Times New Roman" w:hAnsi="Times New Roman" w:cs="Times New Roman"/>
          <w:sz w:val="24"/>
          <w:szCs w:val="24"/>
        </w:rPr>
        <w:t>, Ип</w:t>
      </w:r>
      <w:r w:rsidRPr="0002726B">
        <w:rPr>
          <w:rFonts w:ascii="Times New Roman" w:hAnsi="Times New Roman" w:cs="Times New Roman"/>
          <w:sz w:val="24"/>
          <w:szCs w:val="24"/>
          <w:vertAlign w:val="subscript"/>
        </w:rPr>
        <w:t>10</w:t>
      </w:r>
      <w:r w:rsidRPr="0002726B">
        <w:rPr>
          <w:rFonts w:ascii="Times New Roman" w:hAnsi="Times New Roman" w:cs="Times New Roman"/>
          <w:sz w:val="24"/>
          <w:szCs w:val="24"/>
        </w:rPr>
        <w:t>, Ип</w:t>
      </w:r>
      <w:r w:rsidRPr="0002726B">
        <w:rPr>
          <w:rFonts w:ascii="Times New Roman" w:hAnsi="Times New Roman" w:cs="Times New Roman"/>
          <w:sz w:val="24"/>
          <w:szCs w:val="24"/>
          <w:vertAlign w:val="subscript"/>
        </w:rPr>
        <w:t>11</w:t>
      </w:r>
      <w:r w:rsidRPr="0002726B">
        <w:rPr>
          <w:rFonts w:ascii="Times New Roman" w:hAnsi="Times New Roman" w:cs="Times New Roman"/>
          <w:sz w:val="24"/>
          <w:szCs w:val="24"/>
        </w:rPr>
        <w:t>, Ип</w:t>
      </w:r>
      <w:r w:rsidRPr="0002726B">
        <w:rPr>
          <w:rFonts w:ascii="Times New Roman" w:hAnsi="Times New Roman" w:cs="Times New Roman"/>
          <w:sz w:val="24"/>
          <w:szCs w:val="24"/>
          <w:vertAlign w:val="subscript"/>
        </w:rPr>
        <w:t>12</w:t>
      </w:r>
      <w:r w:rsidRPr="0002726B">
        <w:rPr>
          <w:rFonts w:ascii="Times New Roman" w:hAnsi="Times New Roman" w:cs="Times New Roman"/>
          <w:sz w:val="24"/>
          <w:szCs w:val="24"/>
        </w:rPr>
        <w:t xml:space="preserve"> - индексы показателей П</w:t>
      </w:r>
      <w:r w:rsidRPr="0002726B">
        <w:rPr>
          <w:rFonts w:ascii="Times New Roman" w:hAnsi="Times New Roman" w:cs="Times New Roman"/>
          <w:sz w:val="24"/>
          <w:szCs w:val="24"/>
          <w:vertAlign w:val="subscript"/>
        </w:rPr>
        <w:t>1</w:t>
      </w:r>
      <w:r w:rsidRPr="0002726B">
        <w:rPr>
          <w:rFonts w:ascii="Times New Roman" w:hAnsi="Times New Roman" w:cs="Times New Roman"/>
          <w:sz w:val="24"/>
          <w:szCs w:val="24"/>
        </w:rPr>
        <w:t xml:space="preserve"> - П</w:t>
      </w:r>
      <w:r w:rsidRPr="0002726B">
        <w:rPr>
          <w:rFonts w:ascii="Times New Roman" w:hAnsi="Times New Roman" w:cs="Times New Roman"/>
          <w:sz w:val="24"/>
          <w:szCs w:val="24"/>
          <w:vertAlign w:val="subscript"/>
        </w:rPr>
        <w:t>12</w:t>
      </w:r>
      <w:r w:rsidRPr="0002726B">
        <w:rPr>
          <w:rFonts w:ascii="Times New Roman" w:hAnsi="Times New Roman" w:cs="Times New Roman"/>
          <w:sz w:val="24"/>
          <w:szCs w:val="24"/>
        </w:rPr>
        <w:t xml:space="preserve">, предусмотренных соответственно </w:t>
      </w:r>
      <w:hyperlink w:anchor="P98" w:history="1">
        <w:r w:rsidRPr="0002726B">
          <w:rPr>
            <w:rFonts w:ascii="Times New Roman" w:hAnsi="Times New Roman" w:cs="Times New Roman"/>
            <w:color w:val="0000FF"/>
            <w:sz w:val="24"/>
            <w:szCs w:val="24"/>
          </w:rPr>
          <w:t>пунктами 1</w:t>
        </w:r>
      </w:hyperlink>
      <w:r w:rsidRPr="0002726B">
        <w:rPr>
          <w:rFonts w:ascii="Times New Roman" w:hAnsi="Times New Roman" w:cs="Times New Roman"/>
          <w:sz w:val="24"/>
          <w:szCs w:val="24"/>
        </w:rPr>
        <w:t xml:space="preserve"> - </w:t>
      </w:r>
      <w:hyperlink w:anchor="P176" w:history="1">
        <w:r w:rsidRPr="0002726B">
          <w:rPr>
            <w:rFonts w:ascii="Times New Roman" w:hAnsi="Times New Roman" w:cs="Times New Roman"/>
            <w:color w:val="0000FF"/>
            <w:sz w:val="24"/>
            <w:szCs w:val="24"/>
          </w:rPr>
          <w:t>12</w:t>
        </w:r>
      </w:hyperlink>
      <w:r w:rsidRPr="0002726B">
        <w:rPr>
          <w:rFonts w:ascii="Times New Roman" w:hAnsi="Times New Roman" w:cs="Times New Roman"/>
          <w:sz w:val="24"/>
          <w:szCs w:val="24"/>
        </w:rPr>
        <w:t xml:space="preserve"> перечня показателей для оценки конкурсных заявок (далее - перечень показателей) (приложение N 1).</w:t>
      </w:r>
    </w:p>
    <w:p w:rsidR="007B274F" w:rsidRPr="0002726B" w:rsidRDefault="007B274F" w:rsidP="007B274F">
      <w:pPr>
        <w:pStyle w:val="ConsPlusNormal"/>
        <w:spacing w:before="220"/>
        <w:ind w:firstLine="540"/>
        <w:rPr>
          <w:rFonts w:ascii="Times New Roman" w:hAnsi="Times New Roman" w:cs="Times New Roman"/>
          <w:sz w:val="24"/>
          <w:szCs w:val="24"/>
        </w:rPr>
      </w:pPr>
      <w:bookmarkStart w:id="1" w:name="P21"/>
      <w:bookmarkEnd w:id="1"/>
      <w:r w:rsidRPr="0002726B">
        <w:rPr>
          <w:rFonts w:ascii="Times New Roman" w:hAnsi="Times New Roman" w:cs="Times New Roman"/>
          <w:sz w:val="24"/>
          <w:szCs w:val="24"/>
        </w:rPr>
        <w:t>4. Индекс показателя, предусмотренного перечнем показателей, определяется по формуле:</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jc w:val="center"/>
        <w:rPr>
          <w:rFonts w:ascii="Times New Roman" w:hAnsi="Times New Roman" w:cs="Times New Roman"/>
          <w:sz w:val="24"/>
          <w:szCs w:val="24"/>
        </w:rPr>
      </w:pPr>
      <w:proofErr w:type="spellStart"/>
      <w:r w:rsidRPr="0002726B">
        <w:rPr>
          <w:rFonts w:ascii="Times New Roman" w:hAnsi="Times New Roman" w:cs="Times New Roman"/>
          <w:sz w:val="24"/>
          <w:szCs w:val="24"/>
        </w:rPr>
        <w:t>Ип</w:t>
      </w:r>
      <w:proofErr w:type="spellEnd"/>
      <w:r w:rsidRPr="0002726B">
        <w:rPr>
          <w:rFonts w:ascii="Times New Roman" w:hAnsi="Times New Roman" w:cs="Times New Roman"/>
          <w:sz w:val="24"/>
          <w:szCs w:val="24"/>
        </w:rPr>
        <w:t xml:space="preserve"> = (</w:t>
      </w:r>
      <w:proofErr w:type="gramStart"/>
      <w:r w:rsidRPr="0002726B">
        <w:rPr>
          <w:rFonts w:ascii="Times New Roman" w:hAnsi="Times New Roman" w:cs="Times New Roman"/>
          <w:sz w:val="24"/>
          <w:szCs w:val="24"/>
        </w:rPr>
        <w:t>П</w:t>
      </w:r>
      <w:proofErr w:type="gramEnd"/>
      <w:r w:rsidRPr="0002726B">
        <w:rPr>
          <w:rFonts w:ascii="Times New Roman" w:hAnsi="Times New Roman" w:cs="Times New Roman"/>
          <w:sz w:val="24"/>
          <w:szCs w:val="24"/>
        </w:rPr>
        <w:t xml:space="preserve"> - </w:t>
      </w:r>
      <w:proofErr w:type="spellStart"/>
      <w:r w:rsidRPr="0002726B">
        <w:rPr>
          <w:rFonts w:ascii="Times New Roman" w:hAnsi="Times New Roman" w:cs="Times New Roman"/>
          <w:sz w:val="24"/>
          <w:szCs w:val="24"/>
        </w:rPr>
        <w:t>П</w:t>
      </w:r>
      <w:r w:rsidRPr="0002726B">
        <w:rPr>
          <w:rFonts w:ascii="Times New Roman" w:hAnsi="Times New Roman" w:cs="Times New Roman"/>
          <w:sz w:val="24"/>
          <w:szCs w:val="24"/>
          <w:vertAlign w:val="subscript"/>
        </w:rPr>
        <w:t>мин</w:t>
      </w:r>
      <w:proofErr w:type="spellEnd"/>
      <w:r w:rsidRPr="0002726B">
        <w:rPr>
          <w:rFonts w:ascii="Times New Roman" w:hAnsi="Times New Roman" w:cs="Times New Roman"/>
          <w:sz w:val="24"/>
          <w:szCs w:val="24"/>
        </w:rPr>
        <w:t>) / (</w:t>
      </w:r>
      <w:proofErr w:type="spellStart"/>
      <w:r w:rsidRPr="0002726B">
        <w:rPr>
          <w:rFonts w:ascii="Times New Roman" w:hAnsi="Times New Roman" w:cs="Times New Roman"/>
          <w:sz w:val="24"/>
          <w:szCs w:val="24"/>
        </w:rPr>
        <w:t>П</w:t>
      </w:r>
      <w:r w:rsidRPr="0002726B">
        <w:rPr>
          <w:rFonts w:ascii="Times New Roman" w:hAnsi="Times New Roman" w:cs="Times New Roman"/>
          <w:sz w:val="24"/>
          <w:szCs w:val="24"/>
          <w:vertAlign w:val="subscript"/>
        </w:rPr>
        <w:t>макс</w:t>
      </w:r>
      <w:proofErr w:type="spellEnd"/>
      <w:r w:rsidRPr="0002726B">
        <w:rPr>
          <w:rFonts w:ascii="Times New Roman" w:hAnsi="Times New Roman" w:cs="Times New Roman"/>
          <w:sz w:val="24"/>
          <w:szCs w:val="24"/>
        </w:rPr>
        <w:t xml:space="preserve"> - </w:t>
      </w:r>
      <w:proofErr w:type="spellStart"/>
      <w:r w:rsidRPr="0002726B">
        <w:rPr>
          <w:rFonts w:ascii="Times New Roman" w:hAnsi="Times New Roman" w:cs="Times New Roman"/>
          <w:sz w:val="24"/>
          <w:szCs w:val="24"/>
        </w:rPr>
        <w:t>П</w:t>
      </w:r>
      <w:r w:rsidRPr="0002726B">
        <w:rPr>
          <w:rFonts w:ascii="Times New Roman" w:hAnsi="Times New Roman" w:cs="Times New Roman"/>
          <w:sz w:val="24"/>
          <w:szCs w:val="24"/>
          <w:vertAlign w:val="subscript"/>
        </w:rPr>
        <w:t>мин</w:t>
      </w:r>
      <w:proofErr w:type="spellEnd"/>
      <w:r w:rsidRPr="0002726B">
        <w:rPr>
          <w:rFonts w:ascii="Times New Roman" w:hAnsi="Times New Roman" w:cs="Times New Roman"/>
          <w:sz w:val="24"/>
          <w:szCs w:val="24"/>
        </w:rPr>
        <w:t>),</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ind w:firstLine="540"/>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B274F">
      <w:pPr>
        <w:pStyle w:val="ConsPlusNormal"/>
        <w:spacing w:before="220"/>
        <w:ind w:firstLine="540"/>
        <w:rPr>
          <w:rFonts w:ascii="Times New Roman" w:hAnsi="Times New Roman" w:cs="Times New Roman"/>
          <w:sz w:val="24"/>
          <w:szCs w:val="24"/>
        </w:rPr>
      </w:pPr>
      <w:proofErr w:type="gramStart"/>
      <w:r w:rsidRPr="0002726B">
        <w:rPr>
          <w:rFonts w:ascii="Times New Roman" w:hAnsi="Times New Roman" w:cs="Times New Roman"/>
          <w:sz w:val="24"/>
          <w:szCs w:val="24"/>
        </w:rPr>
        <w:t>П</w:t>
      </w:r>
      <w:proofErr w:type="gramEnd"/>
      <w:r w:rsidRPr="0002726B">
        <w:rPr>
          <w:rFonts w:ascii="Times New Roman" w:hAnsi="Times New Roman" w:cs="Times New Roman"/>
          <w:sz w:val="24"/>
          <w:szCs w:val="24"/>
        </w:rPr>
        <w:t xml:space="preserve"> - значение соответствующего показателя муниципального образования;</w:t>
      </w:r>
    </w:p>
    <w:p w:rsidR="007B274F" w:rsidRPr="0002726B" w:rsidRDefault="007B274F" w:rsidP="007B274F">
      <w:pPr>
        <w:pStyle w:val="ConsPlusNormal"/>
        <w:spacing w:before="220"/>
        <w:ind w:firstLine="540"/>
        <w:rPr>
          <w:rFonts w:ascii="Times New Roman" w:hAnsi="Times New Roman" w:cs="Times New Roman"/>
          <w:sz w:val="24"/>
          <w:szCs w:val="24"/>
        </w:rPr>
      </w:pPr>
      <w:proofErr w:type="spellStart"/>
      <w:r w:rsidRPr="0002726B">
        <w:rPr>
          <w:rFonts w:ascii="Times New Roman" w:hAnsi="Times New Roman" w:cs="Times New Roman"/>
          <w:sz w:val="24"/>
          <w:szCs w:val="24"/>
        </w:rPr>
        <w:t>П</w:t>
      </w:r>
      <w:r w:rsidRPr="0002726B">
        <w:rPr>
          <w:rFonts w:ascii="Times New Roman" w:hAnsi="Times New Roman" w:cs="Times New Roman"/>
          <w:sz w:val="24"/>
          <w:szCs w:val="24"/>
          <w:vertAlign w:val="subscript"/>
        </w:rPr>
        <w:t>мин</w:t>
      </w:r>
      <w:proofErr w:type="spellEnd"/>
      <w:r w:rsidRPr="0002726B">
        <w:rPr>
          <w:rFonts w:ascii="Times New Roman" w:hAnsi="Times New Roman" w:cs="Times New Roman"/>
          <w:sz w:val="24"/>
          <w:szCs w:val="24"/>
        </w:rPr>
        <w:t xml:space="preserve"> - минимальное значение соответствующего показателя среди муниципальных образований;</w:t>
      </w:r>
    </w:p>
    <w:p w:rsidR="007B274F" w:rsidRPr="0002726B" w:rsidRDefault="007B274F" w:rsidP="007B274F">
      <w:pPr>
        <w:pStyle w:val="ConsPlusNormal"/>
        <w:spacing w:before="220"/>
        <w:ind w:firstLine="540"/>
        <w:rPr>
          <w:rFonts w:ascii="Times New Roman" w:hAnsi="Times New Roman" w:cs="Times New Roman"/>
          <w:sz w:val="24"/>
          <w:szCs w:val="24"/>
        </w:rPr>
      </w:pPr>
      <w:proofErr w:type="spellStart"/>
      <w:r w:rsidRPr="0002726B">
        <w:rPr>
          <w:rFonts w:ascii="Times New Roman" w:hAnsi="Times New Roman" w:cs="Times New Roman"/>
          <w:sz w:val="24"/>
          <w:szCs w:val="24"/>
        </w:rPr>
        <w:t>П</w:t>
      </w:r>
      <w:r w:rsidRPr="0002726B">
        <w:rPr>
          <w:rFonts w:ascii="Times New Roman" w:hAnsi="Times New Roman" w:cs="Times New Roman"/>
          <w:sz w:val="24"/>
          <w:szCs w:val="24"/>
          <w:vertAlign w:val="subscript"/>
        </w:rPr>
        <w:t>макс</w:t>
      </w:r>
      <w:proofErr w:type="spellEnd"/>
      <w:r w:rsidRPr="0002726B">
        <w:rPr>
          <w:rFonts w:ascii="Times New Roman" w:hAnsi="Times New Roman" w:cs="Times New Roman"/>
          <w:sz w:val="24"/>
          <w:szCs w:val="24"/>
        </w:rPr>
        <w:t xml:space="preserve"> - максимальное значение соответствующего показателя среди муниципальных образований.</w:t>
      </w:r>
    </w:p>
    <w:p w:rsidR="007B274F" w:rsidRPr="00E2521E"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 xml:space="preserve">5. Для представления в федеральную конкурсную комиссию по организации и проведению Всероссийского конкурса </w:t>
      </w:r>
      <w:r>
        <w:rPr>
          <w:rFonts w:ascii="Times New Roman" w:hAnsi="Times New Roman" w:cs="Times New Roman"/>
          <w:sz w:val="24"/>
          <w:szCs w:val="24"/>
        </w:rPr>
        <w:t>«</w:t>
      </w:r>
      <w:r w:rsidRPr="0002726B">
        <w:rPr>
          <w:rFonts w:ascii="Times New Roman" w:hAnsi="Times New Roman" w:cs="Times New Roman"/>
          <w:sz w:val="24"/>
          <w:szCs w:val="24"/>
        </w:rPr>
        <w:t>Лучшая муниципальная практика</w:t>
      </w:r>
      <w:r>
        <w:rPr>
          <w:rFonts w:ascii="Times New Roman" w:hAnsi="Times New Roman" w:cs="Times New Roman"/>
          <w:sz w:val="24"/>
          <w:szCs w:val="24"/>
        </w:rPr>
        <w:t>»</w:t>
      </w:r>
      <w:r w:rsidRPr="0002726B">
        <w:rPr>
          <w:rFonts w:ascii="Times New Roman" w:hAnsi="Times New Roman" w:cs="Times New Roman"/>
          <w:sz w:val="24"/>
          <w:szCs w:val="24"/>
        </w:rPr>
        <w:t xml:space="preserve"> (далее - конкурсная комиссия) региональным организатором по каждой категории участников конкурса отбираются конкурсные заявки, набравшие наибольшее количество баллов в соответствии </w:t>
      </w:r>
      <w:r w:rsidRPr="00E2521E">
        <w:rPr>
          <w:rFonts w:ascii="Times New Roman" w:hAnsi="Times New Roman" w:cs="Times New Roman"/>
          <w:sz w:val="24"/>
          <w:szCs w:val="24"/>
        </w:rPr>
        <w:t xml:space="preserve">с </w:t>
      </w:r>
      <w:hyperlink w:anchor="P14" w:history="1">
        <w:r w:rsidRPr="00E2521E">
          <w:rPr>
            <w:rFonts w:ascii="Times New Roman" w:hAnsi="Times New Roman" w:cs="Times New Roman"/>
            <w:sz w:val="24"/>
            <w:szCs w:val="24"/>
          </w:rPr>
          <w:t>пунктом 3</w:t>
        </w:r>
      </w:hyperlink>
      <w:r w:rsidRPr="00E2521E">
        <w:rPr>
          <w:rFonts w:ascii="Times New Roman" w:hAnsi="Times New Roman" w:cs="Times New Roman"/>
          <w:sz w:val="24"/>
          <w:szCs w:val="24"/>
        </w:rPr>
        <w:t xml:space="preserve"> настоящей методики. При этом отбираются, как правило, не более 3 конкурсных заявок с учетом их соответствия значениям, указанным в </w:t>
      </w:r>
      <w:hyperlink w:anchor="P210" w:history="1">
        <w:r w:rsidRPr="00E2521E">
          <w:rPr>
            <w:rFonts w:ascii="Times New Roman" w:hAnsi="Times New Roman" w:cs="Times New Roman"/>
            <w:sz w:val="24"/>
            <w:szCs w:val="24"/>
          </w:rPr>
          <w:t>перечне</w:t>
        </w:r>
      </w:hyperlink>
      <w:r w:rsidRPr="00E2521E">
        <w:rPr>
          <w:rFonts w:ascii="Times New Roman" w:hAnsi="Times New Roman" w:cs="Times New Roman"/>
          <w:sz w:val="24"/>
          <w:szCs w:val="24"/>
        </w:rPr>
        <w:t xml:space="preserve"> критериев для квалификации муниципальных образований, соответствие которым является предпочтительным для участия в федеральном этапе конкурса (приложение N 2).</w:t>
      </w:r>
    </w:p>
    <w:p w:rsidR="007B274F" w:rsidRPr="0002726B" w:rsidRDefault="007B274F" w:rsidP="007B274F">
      <w:pPr>
        <w:pStyle w:val="ConsPlusNormal"/>
        <w:spacing w:before="220"/>
        <w:ind w:firstLine="540"/>
        <w:rPr>
          <w:rFonts w:ascii="Times New Roman" w:hAnsi="Times New Roman" w:cs="Times New Roman"/>
          <w:sz w:val="24"/>
          <w:szCs w:val="24"/>
        </w:rPr>
      </w:pPr>
      <w:r w:rsidRPr="00E2521E">
        <w:rPr>
          <w:rFonts w:ascii="Times New Roman" w:hAnsi="Times New Roman" w:cs="Times New Roman"/>
          <w:sz w:val="24"/>
          <w:szCs w:val="24"/>
        </w:rPr>
        <w:t xml:space="preserve">6. Конкурсные заявки, поступившие в конкурсную комиссию, распределяются по каждой категории участников конкурса с использованием формул, предусмотренных </w:t>
      </w:r>
      <w:hyperlink w:anchor="P14" w:history="1">
        <w:r w:rsidRPr="00E2521E">
          <w:rPr>
            <w:rFonts w:ascii="Times New Roman" w:hAnsi="Times New Roman" w:cs="Times New Roman"/>
            <w:sz w:val="24"/>
            <w:szCs w:val="24"/>
          </w:rPr>
          <w:t>пунктами 3</w:t>
        </w:r>
      </w:hyperlink>
      <w:r w:rsidRPr="00E2521E">
        <w:rPr>
          <w:rFonts w:ascii="Times New Roman" w:hAnsi="Times New Roman" w:cs="Times New Roman"/>
          <w:sz w:val="24"/>
          <w:szCs w:val="24"/>
        </w:rPr>
        <w:t xml:space="preserve"> и </w:t>
      </w:r>
      <w:hyperlink w:anchor="P21" w:history="1">
        <w:r w:rsidRPr="00E2521E">
          <w:rPr>
            <w:rFonts w:ascii="Times New Roman" w:hAnsi="Times New Roman" w:cs="Times New Roman"/>
            <w:sz w:val="24"/>
            <w:szCs w:val="24"/>
          </w:rPr>
          <w:t>4</w:t>
        </w:r>
      </w:hyperlink>
      <w:r w:rsidRPr="0002726B">
        <w:rPr>
          <w:rFonts w:ascii="Times New Roman" w:hAnsi="Times New Roman" w:cs="Times New Roman"/>
          <w:sz w:val="24"/>
          <w:szCs w:val="24"/>
        </w:rPr>
        <w:t xml:space="preserve"> настоящей методики, по убыванию количества набранных баллов.</w:t>
      </w:r>
    </w:p>
    <w:p w:rsidR="007B274F" w:rsidRPr="0002726B" w:rsidRDefault="007B274F" w:rsidP="007B274F">
      <w:pPr>
        <w:pStyle w:val="ConsPlusNormal"/>
        <w:spacing w:before="220"/>
        <w:ind w:firstLine="540"/>
        <w:rPr>
          <w:rFonts w:ascii="Times New Roman" w:hAnsi="Times New Roman" w:cs="Times New Roman"/>
          <w:sz w:val="24"/>
          <w:szCs w:val="24"/>
        </w:rPr>
      </w:pPr>
      <w:bookmarkStart w:id="2" w:name="P31"/>
      <w:bookmarkEnd w:id="2"/>
      <w:r w:rsidRPr="0002726B">
        <w:rPr>
          <w:rFonts w:ascii="Times New Roman" w:hAnsi="Times New Roman" w:cs="Times New Roman"/>
          <w:sz w:val="24"/>
          <w:szCs w:val="24"/>
        </w:rPr>
        <w:t xml:space="preserve">7.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 набравших в соответствии с пунктом 6 настоящей методики наибольшее количество баллов. </w:t>
      </w:r>
      <w:proofErr w:type="gramStart"/>
      <w:r w:rsidRPr="0002726B">
        <w:rPr>
          <w:rFonts w:ascii="Times New Roman" w:hAnsi="Times New Roman" w:cs="Times New Roman"/>
          <w:sz w:val="24"/>
          <w:szCs w:val="24"/>
        </w:rPr>
        <w:t>В случае если среди 10 городских округов (городских округов с внутригородским делением) и городских поселений, набравших в соответствии с пунктом 6 настоящей методики наибольшее количество баллов, отсутствуют муниципальные образования, являющиеся административными центрами (столицами) субъектов Российской Федерации, данная оценка также осуществляется в отношении конкурсной заявки муниципального образования, являющегося административным центром (столицей) субъекта Российской Федерации, которое по убыванию количества набранных баллов непосредственно</w:t>
      </w:r>
      <w:proofErr w:type="gramEnd"/>
      <w:r w:rsidRPr="0002726B">
        <w:rPr>
          <w:rFonts w:ascii="Times New Roman" w:hAnsi="Times New Roman" w:cs="Times New Roman"/>
          <w:sz w:val="24"/>
          <w:szCs w:val="24"/>
        </w:rPr>
        <w:t xml:space="preserve"> следует за указанными городскими округами (городскими округами с внутригородским делением) и городскими поселениями.</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Оценка конкурсных заявок на федеральном этапе конкурса рассчитывается по формуле:</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jc w:val="center"/>
        <w:rPr>
          <w:rFonts w:ascii="Times New Roman" w:hAnsi="Times New Roman" w:cs="Times New Roman"/>
          <w:sz w:val="24"/>
          <w:szCs w:val="24"/>
        </w:rPr>
      </w:pPr>
      <w:proofErr w:type="spellStart"/>
      <w:r w:rsidRPr="0002726B">
        <w:rPr>
          <w:rFonts w:ascii="Times New Roman" w:hAnsi="Times New Roman" w:cs="Times New Roman"/>
          <w:sz w:val="24"/>
          <w:szCs w:val="24"/>
        </w:rPr>
        <w:t>К</w:t>
      </w:r>
      <w:r w:rsidRPr="0002726B">
        <w:rPr>
          <w:rFonts w:ascii="Times New Roman" w:hAnsi="Times New Roman" w:cs="Times New Roman"/>
          <w:sz w:val="24"/>
          <w:szCs w:val="24"/>
          <w:vertAlign w:val="subscript"/>
        </w:rPr>
        <w:t>фед</w:t>
      </w:r>
      <w:proofErr w:type="spellEnd"/>
      <w:r w:rsidRPr="0002726B">
        <w:rPr>
          <w:rFonts w:ascii="Times New Roman" w:hAnsi="Times New Roman" w:cs="Times New Roman"/>
          <w:sz w:val="24"/>
          <w:szCs w:val="24"/>
        </w:rPr>
        <w:t xml:space="preserve"> = 0,8 x </w:t>
      </w:r>
      <w:proofErr w:type="spellStart"/>
      <w:r w:rsidRPr="0002726B">
        <w:rPr>
          <w:rFonts w:ascii="Times New Roman" w:hAnsi="Times New Roman" w:cs="Times New Roman"/>
          <w:sz w:val="24"/>
          <w:szCs w:val="24"/>
        </w:rPr>
        <w:t>К</w:t>
      </w:r>
      <w:r w:rsidRPr="0002726B">
        <w:rPr>
          <w:rFonts w:ascii="Times New Roman" w:hAnsi="Times New Roman" w:cs="Times New Roman"/>
          <w:sz w:val="24"/>
          <w:szCs w:val="24"/>
          <w:vertAlign w:val="subscript"/>
        </w:rPr>
        <w:t>рег</w:t>
      </w:r>
      <w:proofErr w:type="spellEnd"/>
      <w:r w:rsidRPr="0002726B">
        <w:rPr>
          <w:rFonts w:ascii="Times New Roman" w:hAnsi="Times New Roman" w:cs="Times New Roman"/>
          <w:sz w:val="24"/>
          <w:szCs w:val="24"/>
        </w:rPr>
        <w:t xml:space="preserve"> + 0,2 x </w:t>
      </w:r>
      <w:proofErr w:type="spellStart"/>
      <w:r w:rsidRPr="0002726B">
        <w:rPr>
          <w:rFonts w:ascii="Times New Roman" w:hAnsi="Times New Roman" w:cs="Times New Roman"/>
          <w:sz w:val="24"/>
          <w:szCs w:val="24"/>
        </w:rPr>
        <w:t>О</w:t>
      </w:r>
      <w:r w:rsidRPr="0002726B">
        <w:rPr>
          <w:rFonts w:ascii="Times New Roman" w:hAnsi="Times New Roman" w:cs="Times New Roman"/>
          <w:sz w:val="24"/>
          <w:szCs w:val="24"/>
          <w:vertAlign w:val="subscript"/>
        </w:rPr>
        <w:t>э</w:t>
      </w:r>
      <w:proofErr w:type="spellEnd"/>
      <w:r w:rsidRPr="0002726B">
        <w:rPr>
          <w:rFonts w:ascii="Times New Roman" w:hAnsi="Times New Roman" w:cs="Times New Roman"/>
          <w:sz w:val="24"/>
          <w:szCs w:val="24"/>
        </w:rPr>
        <w:t>,</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ind w:firstLine="540"/>
        <w:rPr>
          <w:rFonts w:ascii="Times New Roman" w:hAnsi="Times New Roman" w:cs="Times New Roman"/>
          <w:sz w:val="24"/>
          <w:szCs w:val="24"/>
        </w:rPr>
      </w:pPr>
      <w:r w:rsidRPr="0002726B">
        <w:rPr>
          <w:rFonts w:ascii="Times New Roman" w:hAnsi="Times New Roman" w:cs="Times New Roman"/>
          <w:sz w:val="24"/>
          <w:szCs w:val="24"/>
        </w:rPr>
        <w:t xml:space="preserve">где </w:t>
      </w:r>
      <w:proofErr w:type="spellStart"/>
      <w:r w:rsidRPr="0002726B">
        <w:rPr>
          <w:rFonts w:ascii="Times New Roman" w:hAnsi="Times New Roman" w:cs="Times New Roman"/>
          <w:sz w:val="24"/>
          <w:szCs w:val="24"/>
        </w:rPr>
        <w:t>О</w:t>
      </w:r>
      <w:r w:rsidRPr="0002726B">
        <w:rPr>
          <w:rFonts w:ascii="Times New Roman" w:hAnsi="Times New Roman" w:cs="Times New Roman"/>
          <w:sz w:val="24"/>
          <w:szCs w:val="24"/>
          <w:vertAlign w:val="subscript"/>
        </w:rPr>
        <w:t>э</w:t>
      </w:r>
      <w:proofErr w:type="spellEnd"/>
      <w:r w:rsidRPr="0002726B">
        <w:rPr>
          <w:rFonts w:ascii="Times New Roman" w:hAnsi="Times New Roman" w:cs="Times New Roman"/>
          <w:sz w:val="24"/>
          <w:szCs w:val="24"/>
        </w:rPr>
        <w:t xml:space="preserve"> - значение экспертной оценки конкурсной заявки.</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8. Экспертная оценка осуществляется в соответствии с экспертными мнениями простого большинства членов подкомиссии следующим образом:</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jc w:val="center"/>
        <w:rPr>
          <w:rFonts w:ascii="Times New Roman" w:hAnsi="Times New Roman" w:cs="Times New Roman"/>
          <w:sz w:val="24"/>
          <w:szCs w:val="24"/>
        </w:rPr>
      </w:pPr>
      <w:r>
        <w:rPr>
          <w:rFonts w:ascii="Times New Roman" w:hAnsi="Times New Roman" w:cs="Times New Roman"/>
          <w:noProof/>
          <w:position w:val="-25"/>
          <w:sz w:val="24"/>
          <w:szCs w:val="24"/>
        </w:rPr>
        <w:drawing>
          <wp:inline distT="0" distB="0" distL="0" distR="0">
            <wp:extent cx="835025" cy="461010"/>
            <wp:effectExtent l="0" t="0" r="3175" b="0"/>
            <wp:docPr id="17" name="Рисунок 17" descr="base_1_297356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97356_3278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025" cy="461010"/>
                    </a:xfrm>
                    <a:prstGeom prst="rect">
                      <a:avLst/>
                    </a:prstGeom>
                    <a:noFill/>
                    <a:ln>
                      <a:noFill/>
                    </a:ln>
                  </pic:spPr>
                </pic:pic>
              </a:graphicData>
            </a:graphic>
          </wp:inline>
        </w:drawing>
      </w:r>
      <w:r w:rsidRPr="0002726B">
        <w:rPr>
          <w:rFonts w:ascii="Times New Roman" w:hAnsi="Times New Roman" w:cs="Times New Roman"/>
          <w:sz w:val="24"/>
          <w:szCs w:val="24"/>
        </w:rPr>
        <w:t>,</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ind w:firstLine="540"/>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N - общее число опросных листов, заполненных членами подкомиссии;</w:t>
      </w:r>
    </w:p>
    <w:p w:rsidR="007B274F" w:rsidRPr="0002726B" w:rsidRDefault="007B274F" w:rsidP="007B274F">
      <w:pPr>
        <w:pStyle w:val="ConsPlusNormal"/>
        <w:spacing w:before="220"/>
        <w:ind w:firstLine="540"/>
        <w:rPr>
          <w:rFonts w:ascii="Times New Roman" w:hAnsi="Times New Roman" w:cs="Times New Roman"/>
          <w:sz w:val="24"/>
          <w:szCs w:val="24"/>
        </w:rPr>
      </w:pPr>
      <w:proofErr w:type="spellStart"/>
      <w:r w:rsidRPr="0002726B">
        <w:rPr>
          <w:rFonts w:ascii="Times New Roman" w:hAnsi="Times New Roman" w:cs="Times New Roman"/>
          <w:sz w:val="24"/>
          <w:szCs w:val="24"/>
        </w:rPr>
        <w:t>P</w:t>
      </w:r>
      <w:r w:rsidRPr="0002726B">
        <w:rPr>
          <w:rFonts w:ascii="Times New Roman" w:hAnsi="Times New Roman" w:cs="Times New Roman"/>
          <w:sz w:val="24"/>
          <w:szCs w:val="24"/>
          <w:vertAlign w:val="subscript"/>
        </w:rPr>
        <w:t>i</w:t>
      </w:r>
      <w:proofErr w:type="spellEnd"/>
      <w:r w:rsidRPr="0002726B">
        <w:rPr>
          <w:rFonts w:ascii="Times New Roman" w:hAnsi="Times New Roman" w:cs="Times New Roman"/>
          <w:sz w:val="24"/>
          <w:szCs w:val="24"/>
        </w:rPr>
        <w:t xml:space="preserve"> - значение экспертной оценки конкурсной заявки i-</w:t>
      </w:r>
      <w:proofErr w:type="spellStart"/>
      <w:r w:rsidRPr="0002726B">
        <w:rPr>
          <w:rFonts w:ascii="Times New Roman" w:hAnsi="Times New Roman" w:cs="Times New Roman"/>
          <w:sz w:val="24"/>
          <w:szCs w:val="24"/>
        </w:rPr>
        <w:t>ым</w:t>
      </w:r>
      <w:proofErr w:type="spellEnd"/>
      <w:r w:rsidRPr="0002726B">
        <w:rPr>
          <w:rFonts w:ascii="Times New Roman" w:hAnsi="Times New Roman" w:cs="Times New Roman"/>
          <w:sz w:val="24"/>
          <w:szCs w:val="24"/>
        </w:rPr>
        <w:t xml:space="preserve"> членом подкомиссии (от 1 до 10 баллов), при этом лучшей, по мнению i-того члена подкомиссии, конкурсной заявке присваивается наибольшее количество баллов.</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Выставление экспертной оценки осуществляется членами подкомиссии после ознакомления с презентацией конкурсной заявки, а также приобщенным к ней кратким описание (резюме) практики, признанной лучшей в соответствующем субъекте Российской Федерации.</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 xml:space="preserve">В презентации должны быть наиболее полно раскрыты примеры практики развития гражданской активности в муниципальном образовании и обеспечения эффективной </w:t>
      </w:r>
      <w:r>
        <w:rPr>
          <w:rFonts w:ascii="Times New Roman" w:hAnsi="Times New Roman" w:cs="Times New Roman"/>
          <w:sz w:val="24"/>
          <w:szCs w:val="24"/>
        </w:rPr>
        <w:t>«</w:t>
      </w:r>
      <w:r w:rsidRPr="0002726B">
        <w:rPr>
          <w:rFonts w:ascii="Times New Roman" w:hAnsi="Times New Roman" w:cs="Times New Roman"/>
          <w:sz w:val="24"/>
          <w:szCs w:val="24"/>
        </w:rPr>
        <w:t>обратной связи</w:t>
      </w:r>
      <w:r>
        <w:rPr>
          <w:rFonts w:ascii="Times New Roman" w:hAnsi="Times New Roman" w:cs="Times New Roman"/>
          <w:sz w:val="24"/>
          <w:szCs w:val="24"/>
        </w:rPr>
        <w:t>»</w:t>
      </w:r>
      <w:r w:rsidRPr="0002726B">
        <w:rPr>
          <w:rFonts w:ascii="Times New Roman" w:hAnsi="Times New Roman" w:cs="Times New Roman"/>
          <w:sz w:val="24"/>
          <w:szCs w:val="24"/>
        </w:rPr>
        <w:t xml:space="preserve"> органов местного самоуправления с жителями.</w:t>
      </w:r>
    </w:p>
    <w:p w:rsidR="007B274F" w:rsidRPr="0002726B" w:rsidRDefault="007B274F" w:rsidP="007B274F">
      <w:pPr>
        <w:pStyle w:val="ConsPlusNormal"/>
        <w:spacing w:before="220"/>
        <w:ind w:firstLine="540"/>
        <w:rPr>
          <w:rFonts w:ascii="Times New Roman" w:hAnsi="Times New Roman" w:cs="Times New Roman"/>
          <w:sz w:val="24"/>
          <w:szCs w:val="24"/>
        </w:rPr>
      </w:pPr>
      <w:proofErr w:type="gramStart"/>
      <w:r w:rsidRPr="0002726B">
        <w:rPr>
          <w:rFonts w:ascii="Times New Roman" w:hAnsi="Times New Roman" w:cs="Times New Roman"/>
          <w:sz w:val="24"/>
          <w:szCs w:val="24"/>
        </w:rPr>
        <w:t xml:space="preserve">Краткое описание (резюме) практики, признанной лучшей в соответствующем субъекте Российской Федерации, подготавливается в свободной форме на каждого победителя регионального этапа конкурса и подписывается высшим должностным лицо (руководителем высшего исполнительного органа государственной власти) субъекта Российской Федерации, а в случае если конкурсная заявка направляется в конкурсную комиссию в порядке, предусмотренном </w:t>
      </w:r>
      <w:hyperlink r:id="rId8" w:history="1">
        <w:r w:rsidRPr="00033B00">
          <w:rPr>
            <w:rFonts w:ascii="Times New Roman" w:hAnsi="Times New Roman" w:cs="Times New Roman"/>
            <w:sz w:val="24"/>
            <w:szCs w:val="24"/>
          </w:rPr>
          <w:t>пунктом 8</w:t>
        </w:r>
      </w:hyperlink>
      <w:r w:rsidRPr="0002726B">
        <w:rPr>
          <w:rFonts w:ascii="Times New Roman" w:hAnsi="Times New Roman" w:cs="Times New Roman"/>
          <w:sz w:val="24"/>
          <w:szCs w:val="24"/>
        </w:rPr>
        <w:t xml:space="preserve"> Положения о Всероссийском конкурсе </w:t>
      </w:r>
      <w:r>
        <w:rPr>
          <w:rFonts w:ascii="Times New Roman" w:hAnsi="Times New Roman" w:cs="Times New Roman"/>
          <w:sz w:val="24"/>
          <w:szCs w:val="24"/>
        </w:rPr>
        <w:t>«</w:t>
      </w:r>
      <w:r w:rsidRPr="0002726B">
        <w:rPr>
          <w:rFonts w:ascii="Times New Roman" w:hAnsi="Times New Roman" w:cs="Times New Roman"/>
          <w:sz w:val="24"/>
          <w:szCs w:val="24"/>
        </w:rPr>
        <w:t>Лучшая муниципальная практика</w:t>
      </w:r>
      <w:r>
        <w:rPr>
          <w:rFonts w:ascii="Times New Roman" w:hAnsi="Times New Roman" w:cs="Times New Roman"/>
          <w:sz w:val="24"/>
          <w:szCs w:val="24"/>
        </w:rPr>
        <w:t>»</w:t>
      </w:r>
      <w:r w:rsidRPr="0002726B">
        <w:rPr>
          <w:rFonts w:ascii="Times New Roman" w:hAnsi="Times New Roman" w:cs="Times New Roman"/>
          <w:sz w:val="24"/>
          <w:szCs w:val="24"/>
        </w:rPr>
        <w:t>, утвержденного постановлением Правительства</w:t>
      </w:r>
      <w:proofErr w:type="gramEnd"/>
      <w:r w:rsidRPr="0002726B">
        <w:rPr>
          <w:rFonts w:ascii="Times New Roman" w:hAnsi="Times New Roman" w:cs="Times New Roman"/>
          <w:sz w:val="24"/>
          <w:szCs w:val="24"/>
        </w:rPr>
        <w:t xml:space="preserve"> Российской Федерации от 18 августа 2016 г. N 815, - должностным лицом соответствующей некоммерческой организации, уполномоченным действовать от ее имени без доверенности.</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9. При выставлении экспертной оценки членами подкомиссии учитываются следующие факторы:</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исходные предпосылки реализации практики и принципиальные подходы, избранные при разработке и внедрении практики;</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 xml:space="preserve">качественное улучшение формата </w:t>
      </w:r>
      <w:r>
        <w:rPr>
          <w:rFonts w:ascii="Times New Roman" w:hAnsi="Times New Roman" w:cs="Times New Roman"/>
          <w:sz w:val="24"/>
          <w:szCs w:val="24"/>
        </w:rPr>
        <w:t>«</w:t>
      </w:r>
      <w:r w:rsidRPr="0002726B">
        <w:rPr>
          <w:rFonts w:ascii="Times New Roman" w:hAnsi="Times New Roman" w:cs="Times New Roman"/>
          <w:sz w:val="24"/>
          <w:szCs w:val="24"/>
        </w:rPr>
        <w:t>обратной связи</w:t>
      </w:r>
      <w:r>
        <w:rPr>
          <w:rFonts w:ascii="Times New Roman" w:hAnsi="Times New Roman" w:cs="Times New Roman"/>
          <w:sz w:val="24"/>
          <w:szCs w:val="24"/>
        </w:rPr>
        <w:t>»</w:t>
      </w:r>
      <w:r w:rsidRPr="0002726B">
        <w:rPr>
          <w:rFonts w:ascii="Times New Roman" w:hAnsi="Times New Roman" w:cs="Times New Roman"/>
          <w:sz w:val="24"/>
          <w:szCs w:val="24"/>
        </w:rPr>
        <w:t xml:space="preserve"> органов местного самоуправления с жителями муниципальных образований по результатам ее внедрения;</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 xml:space="preserve">вовлечение граждан в принятие решений по вопросам местного значения, </w:t>
      </w:r>
      <w:r w:rsidRPr="0002726B">
        <w:rPr>
          <w:rFonts w:ascii="Times New Roman" w:hAnsi="Times New Roman" w:cs="Times New Roman"/>
          <w:sz w:val="24"/>
          <w:szCs w:val="24"/>
        </w:rPr>
        <w:lastRenderedPageBreak/>
        <w:t>повышение их заинтересованности в осуществлении (участии в осуществлении) местного самоуправления, выстраивание с ними партнерских отношений;</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 xml:space="preserve">уникальные преимущества и сильные стороны практики, выделяющие ее из ряда </w:t>
      </w:r>
      <w:proofErr w:type="gramStart"/>
      <w:r w:rsidRPr="0002726B">
        <w:rPr>
          <w:rFonts w:ascii="Times New Roman" w:hAnsi="Times New Roman" w:cs="Times New Roman"/>
          <w:sz w:val="24"/>
          <w:szCs w:val="24"/>
        </w:rPr>
        <w:t>подобных</w:t>
      </w:r>
      <w:proofErr w:type="gramEnd"/>
      <w:r w:rsidRPr="0002726B">
        <w:rPr>
          <w:rFonts w:ascii="Times New Roman" w:hAnsi="Times New Roman" w:cs="Times New Roman"/>
          <w:sz w:val="24"/>
          <w:szCs w:val="24"/>
        </w:rPr>
        <w:t>;</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алгоритмы (последовательность) действий по внедрению практики;</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ресурсы (материальные и нематериальные средства), которые необходимы для реализации практики;</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возможность повторения (тиражирования) практики в других муниципальных образованиях;</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риски, которые необходимо принять во внимание при использовании практики.</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 xml:space="preserve">10. Предложения по определению победителей конкурса по номинации, среди которых распределяются первое - третье места победителей конкурса, набравших наибольшее количество баллов в соответствии с </w:t>
      </w:r>
      <w:hyperlink w:anchor="P31" w:history="1">
        <w:r w:rsidRPr="00033B00">
          <w:rPr>
            <w:rFonts w:ascii="Times New Roman" w:hAnsi="Times New Roman" w:cs="Times New Roman"/>
            <w:sz w:val="24"/>
            <w:szCs w:val="24"/>
          </w:rPr>
          <w:t>пунктом 7</w:t>
        </w:r>
      </w:hyperlink>
      <w:r w:rsidRPr="00033B00">
        <w:rPr>
          <w:rFonts w:ascii="Times New Roman" w:hAnsi="Times New Roman" w:cs="Times New Roman"/>
          <w:sz w:val="24"/>
          <w:szCs w:val="24"/>
        </w:rPr>
        <w:t xml:space="preserve"> </w:t>
      </w:r>
      <w:r w:rsidRPr="0002726B">
        <w:rPr>
          <w:rFonts w:ascii="Times New Roman" w:hAnsi="Times New Roman" w:cs="Times New Roman"/>
          <w:sz w:val="24"/>
          <w:szCs w:val="24"/>
        </w:rPr>
        <w:t>настоящей методики, представляются в конкурсную комиссию.</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rPr>
          <w:rFonts w:ascii="Times New Roman" w:hAnsi="Times New Roman" w:cs="Times New Roman"/>
          <w:sz w:val="24"/>
          <w:szCs w:val="24"/>
        </w:rPr>
      </w:pPr>
    </w:p>
    <w:p w:rsidR="007B274F" w:rsidRDefault="007B274F" w:rsidP="007B274F">
      <w:pPr>
        <w:pStyle w:val="ConsPlusNormal"/>
        <w:rPr>
          <w:rFonts w:ascii="Times New Roman" w:hAnsi="Times New Roman" w:cs="Times New Roman"/>
          <w:sz w:val="24"/>
          <w:szCs w:val="24"/>
        </w:rPr>
      </w:pPr>
    </w:p>
    <w:p w:rsidR="007B274F" w:rsidRDefault="007B274F" w:rsidP="007B274F">
      <w:pPr>
        <w:pStyle w:val="ConsPlusNormal"/>
        <w:rPr>
          <w:rFonts w:ascii="Times New Roman" w:hAnsi="Times New Roman" w:cs="Times New Roman"/>
          <w:sz w:val="24"/>
          <w:szCs w:val="24"/>
        </w:rPr>
      </w:pPr>
    </w:p>
    <w:p w:rsidR="007B274F" w:rsidRDefault="007B274F" w:rsidP="007B274F">
      <w:pPr>
        <w:pStyle w:val="ConsPlusNormal"/>
        <w:rPr>
          <w:rFonts w:ascii="Times New Roman" w:hAnsi="Times New Roman" w:cs="Times New Roman"/>
          <w:sz w:val="24"/>
          <w:szCs w:val="24"/>
        </w:rPr>
      </w:pPr>
    </w:p>
    <w:p w:rsidR="007B274F" w:rsidRDefault="007B274F" w:rsidP="007B274F">
      <w:pPr>
        <w:pStyle w:val="ConsPlusNormal"/>
        <w:rPr>
          <w:rFonts w:ascii="Times New Roman" w:hAnsi="Times New Roman" w:cs="Times New Roman"/>
          <w:sz w:val="24"/>
          <w:szCs w:val="24"/>
        </w:rPr>
      </w:pPr>
    </w:p>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Default="007B274F" w:rsidP="007B274F"/>
    <w:p w:rsidR="007B274F" w:rsidRPr="00033B00" w:rsidRDefault="007B274F" w:rsidP="007B274F">
      <w:pPr>
        <w:jc w:val="right"/>
      </w:pPr>
      <w:r w:rsidRPr="00033B00">
        <w:lastRenderedPageBreak/>
        <w:t>П</w:t>
      </w:r>
      <w:r>
        <w:t xml:space="preserve">риложение № </w:t>
      </w:r>
      <w:r w:rsidRPr="00033B00">
        <w:t>1</w:t>
      </w:r>
    </w:p>
    <w:p w:rsidR="007B274F" w:rsidRPr="00033B00" w:rsidRDefault="007B274F" w:rsidP="007B274F">
      <w:pPr>
        <w:jc w:val="right"/>
      </w:pPr>
      <w:r w:rsidRPr="00033B00">
        <w:t xml:space="preserve">к методике оценки </w:t>
      </w:r>
      <w:proofErr w:type="gramStart"/>
      <w:r w:rsidRPr="00033B00">
        <w:t>конкурсных</w:t>
      </w:r>
      <w:proofErr w:type="gramEnd"/>
    </w:p>
    <w:p w:rsidR="007B274F" w:rsidRPr="00033B00" w:rsidRDefault="007B274F" w:rsidP="007B274F">
      <w:pPr>
        <w:jc w:val="right"/>
      </w:pPr>
      <w:r w:rsidRPr="00033B00">
        <w:t>заявок муниципальных образований,</w:t>
      </w:r>
    </w:p>
    <w:p w:rsidR="007B274F" w:rsidRPr="00033B00" w:rsidRDefault="007B274F" w:rsidP="007B274F">
      <w:pPr>
        <w:jc w:val="right"/>
      </w:pPr>
      <w:proofErr w:type="gramStart"/>
      <w:r w:rsidRPr="00033B00">
        <w:t>представляемых</w:t>
      </w:r>
      <w:proofErr w:type="gramEnd"/>
      <w:r w:rsidRPr="00033B00">
        <w:t xml:space="preserve"> для участия</w:t>
      </w:r>
    </w:p>
    <w:p w:rsidR="007B274F" w:rsidRPr="00033B00" w:rsidRDefault="007B274F" w:rsidP="007B274F">
      <w:pPr>
        <w:jc w:val="right"/>
      </w:pPr>
      <w:r w:rsidRPr="00033B00">
        <w:t xml:space="preserve">во Всероссийском конкурсе </w:t>
      </w:r>
      <w:r>
        <w:t>«</w:t>
      </w:r>
      <w:proofErr w:type="gramStart"/>
      <w:r w:rsidRPr="00033B00">
        <w:t>Лучшая</w:t>
      </w:r>
      <w:proofErr w:type="gramEnd"/>
    </w:p>
    <w:p w:rsidR="007B274F" w:rsidRPr="00033B00" w:rsidRDefault="007B274F" w:rsidP="007B274F">
      <w:pPr>
        <w:jc w:val="right"/>
      </w:pPr>
      <w:r w:rsidRPr="00033B00">
        <w:t>муниципальная практика</w:t>
      </w:r>
      <w:r>
        <w:t>»</w:t>
      </w:r>
      <w:r w:rsidRPr="00033B00">
        <w:t xml:space="preserve"> по номинации</w:t>
      </w:r>
    </w:p>
    <w:p w:rsidR="007B274F" w:rsidRPr="00033B00" w:rsidRDefault="007B274F" w:rsidP="007B274F">
      <w:pPr>
        <w:jc w:val="right"/>
      </w:pPr>
      <w:r>
        <w:t>«</w:t>
      </w:r>
      <w:r w:rsidRPr="00033B00">
        <w:t xml:space="preserve">Обеспечение </w:t>
      </w:r>
      <w:proofErr w:type="gramStart"/>
      <w:r w:rsidRPr="00033B00">
        <w:t>эффективной</w:t>
      </w:r>
      <w:proofErr w:type="gramEnd"/>
      <w:r w:rsidRPr="00033B00">
        <w:t xml:space="preserve"> </w:t>
      </w:r>
      <w:r>
        <w:t>«</w:t>
      </w:r>
      <w:r w:rsidRPr="00033B00">
        <w:t>обратной</w:t>
      </w:r>
    </w:p>
    <w:p w:rsidR="007B274F" w:rsidRPr="00033B00" w:rsidRDefault="007B274F" w:rsidP="007B274F">
      <w:pPr>
        <w:jc w:val="right"/>
      </w:pPr>
      <w:r w:rsidRPr="00033B00">
        <w:t>связи</w:t>
      </w:r>
      <w:r>
        <w:t>»</w:t>
      </w:r>
      <w:r w:rsidRPr="00033B00">
        <w:t xml:space="preserve"> с жителями </w:t>
      </w:r>
      <w:proofErr w:type="gramStart"/>
      <w:r w:rsidRPr="00033B00">
        <w:t>муниципальных</w:t>
      </w:r>
      <w:proofErr w:type="gramEnd"/>
    </w:p>
    <w:p w:rsidR="007B274F" w:rsidRPr="00033B00" w:rsidRDefault="007B274F" w:rsidP="007B274F">
      <w:pPr>
        <w:jc w:val="right"/>
      </w:pPr>
      <w:r w:rsidRPr="00033B00">
        <w:t>образований, развитие территориального</w:t>
      </w:r>
    </w:p>
    <w:p w:rsidR="007B274F" w:rsidRPr="00033B00" w:rsidRDefault="007B274F" w:rsidP="007B274F">
      <w:pPr>
        <w:jc w:val="right"/>
      </w:pPr>
      <w:r w:rsidRPr="00033B00">
        <w:t>общественного самоуправления</w:t>
      </w:r>
    </w:p>
    <w:p w:rsidR="007B274F" w:rsidRPr="00033B00" w:rsidRDefault="007B274F" w:rsidP="007B274F">
      <w:pPr>
        <w:jc w:val="right"/>
      </w:pPr>
      <w:r w:rsidRPr="00033B00">
        <w:t>и привлечение граждан к осуществлению</w:t>
      </w:r>
    </w:p>
    <w:p w:rsidR="007B274F" w:rsidRPr="00033B00" w:rsidRDefault="007B274F" w:rsidP="007B274F">
      <w:pPr>
        <w:jc w:val="right"/>
      </w:pPr>
      <w:r w:rsidRPr="00033B00">
        <w:t>(участию в осуществлении) местного</w:t>
      </w:r>
    </w:p>
    <w:p w:rsidR="007B274F" w:rsidRPr="00033B00" w:rsidRDefault="007B274F" w:rsidP="007B274F">
      <w:pPr>
        <w:jc w:val="right"/>
      </w:pPr>
      <w:r w:rsidRPr="00033B00">
        <w:t>самоуправления в иных формах</w:t>
      </w:r>
      <w:r>
        <w:t>»</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ПЕРЕЧЕНЬ</w:t>
      </w: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ПОКАЗАТЕЛЕЙ ДЛЯ ОЦЕНКИ КОНКУРСНЫХ ЗАЯВОК МУНИЦИПАЛЬНЫХ</w:t>
      </w: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 xml:space="preserve">ОБРАЗОВАНИЙ, ПРЕДСТАВЛЯЕМЫХ ДЛЯ УЧАСТИЯ ВО </w:t>
      </w:r>
      <w:proofErr w:type="gramStart"/>
      <w:r w:rsidRPr="0002726B">
        <w:rPr>
          <w:rFonts w:ascii="Times New Roman" w:hAnsi="Times New Roman" w:cs="Times New Roman"/>
          <w:sz w:val="24"/>
          <w:szCs w:val="24"/>
        </w:rPr>
        <w:t>ВСЕРОССИЙСКОМ</w:t>
      </w:r>
      <w:proofErr w:type="gramEnd"/>
    </w:p>
    <w:p w:rsidR="007B274F" w:rsidRPr="0002726B" w:rsidRDefault="007B274F" w:rsidP="007B274F">
      <w:pPr>
        <w:pStyle w:val="ConsPlusTitle"/>
        <w:jc w:val="center"/>
        <w:rPr>
          <w:rFonts w:ascii="Times New Roman" w:hAnsi="Times New Roman" w:cs="Times New Roman"/>
          <w:sz w:val="24"/>
          <w:szCs w:val="24"/>
        </w:rPr>
      </w:pPr>
      <w:proofErr w:type="gramStart"/>
      <w:r w:rsidRPr="0002726B">
        <w:rPr>
          <w:rFonts w:ascii="Times New Roman" w:hAnsi="Times New Roman" w:cs="Times New Roman"/>
          <w:sz w:val="24"/>
          <w:szCs w:val="24"/>
        </w:rPr>
        <w:t>КОНКУРСЕ</w:t>
      </w:r>
      <w:proofErr w:type="gramEnd"/>
      <w:r w:rsidRPr="0002726B">
        <w:rPr>
          <w:rFonts w:ascii="Times New Roman" w:hAnsi="Times New Roman" w:cs="Times New Roman"/>
          <w:sz w:val="24"/>
          <w:szCs w:val="24"/>
        </w:rPr>
        <w:t xml:space="preserve"> </w:t>
      </w:r>
      <w:r>
        <w:rPr>
          <w:rFonts w:ascii="Times New Roman" w:hAnsi="Times New Roman" w:cs="Times New Roman"/>
          <w:sz w:val="24"/>
          <w:szCs w:val="24"/>
        </w:rPr>
        <w:t>«</w:t>
      </w:r>
      <w:r w:rsidRPr="0002726B">
        <w:rPr>
          <w:rFonts w:ascii="Times New Roman" w:hAnsi="Times New Roman" w:cs="Times New Roman"/>
          <w:sz w:val="24"/>
          <w:szCs w:val="24"/>
        </w:rPr>
        <w:t>ЛУЧШАЯ МУНИЦИПАЛЬНАЯ ПРАКТИКА</w:t>
      </w:r>
      <w:r>
        <w:rPr>
          <w:rFonts w:ascii="Times New Roman" w:hAnsi="Times New Roman" w:cs="Times New Roman"/>
          <w:sz w:val="24"/>
          <w:szCs w:val="24"/>
        </w:rPr>
        <w:t>»</w:t>
      </w:r>
      <w:r w:rsidRPr="0002726B">
        <w:rPr>
          <w:rFonts w:ascii="Times New Roman" w:hAnsi="Times New Roman" w:cs="Times New Roman"/>
          <w:sz w:val="24"/>
          <w:szCs w:val="24"/>
        </w:rPr>
        <w:t xml:space="preserve"> ПО НОМИНАЦИИ</w:t>
      </w:r>
    </w:p>
    <w:p w:rsidR="007B274F" w:rsidRPr="0002726B" w:rsidRDefault="007B274F" w:rsidP="007B274F">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02726B">
        <w:rPr>
          <w:rFonts w:ascii="Times New Roman" w:hAnsi="Times New Roman" w:cs="Times New Roman"/>
          <w:sz w:val="24"/>
          <w:szCs w:val="24"/>
        </w:rPr>
        <w:t xml:space="preserve">ОБЕСПЕЧЕНИЕ ЭФФЕКТИВНОЙ </w:t>
      </w:r>
      <w:r>
        <w:rPr>
          <w:rFonts w:ascii="Times New Roman" w:hAnsi="Times New Roman" w:cs="Times New Roman"/>
          <w:sz w:val="24"/>
          <w:szCs w:val="24"/>
        </w:rPr>
        <w:t>«</w:t>
      </w:r>
      <w:r w:rsidRPr="0002726B">
        <w:rPr>
          <w:rFonts w:ascii="Times New Roman" w:hAnsi="Times New Roman" w:cs="Times New Roman"/>
          <w:sz w:val="24"/>
          <w:szCs w:val="24"/>
        </w:rPr>
        <w:t>ОБРАТНОЙ СВЯЗИ</w:t>
      </w:r>
      <w:r>
        <w:rPr>
          <w:rFonts w:ascii="Times New Roman" w:hAnsi="Times New Roman" w:cs="Times New Roman"/>
          <w:sz w:val="24"/>
          <w:szCs w:val="24"/>
        </w:rPr>
        <w:t>»</w:t>
      </w:r>
      <w:r w:rsidRPr="0002726B">
        <w:rPr>
          <w:rFonts w:ascii="Times New Roman" w:hAnsi="Times New Roman" w:cs="Times New Roman"/>
          <w:sz w:val="24"/>
          <w:szCs w:val="24"/>
        </w:rPr>
        <w:t xml:space="preserve"> С ЖИТЕЛЯМИ</w:t>
      </w: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 xml:space="preserve">МУНИЦИПАЛЬНЫХ ОБРАЗОВАНИЙ, РАЗВИТИЕ </w:t>
      </w:r>
      <w:proofErr w:type="gramStart"/>
      <w:r w:rsidRPr="0002726B">
        <w:rPr>
          <w:rFonts w:ascii="Times New Roman" w:hAnsi="Times New Roman" w:cs="Times New Roman"/>
          <w:sz w:val="24"/>
          <w:szCs w:val="24"/>
        </w:rPr>
        <w:t>ТЕРРИТОРИАЛЬНОГО</w:t>
      </w:r>
      <w:proofErr w:type="gramEnd"/>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ОБЩЕСТВЕННОГО САМОУПРАВЛЕНИЯ И ПРИВЛЕЧЕНИЕ ГРАЖДАН</w:t>
      </w: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 xml:space="preserve">К ОСУЩЕСТВЛЕНИЮ (УЧАСТИЮ В </w:t>
      </w:r>
      <w:proofErr w:type="gramStart"/>
      <w:r w:rsidRPr="0002726B">
        <w:rPr>
          <w:rFonts w:ascii="Times New Roman" w:hAnsi="Times New Roman" w:cs="Times New Roman"/>
          <w:sz w:val="24"/>
          <w:szCs w:val="24"/>
        </w:rPr>
        <w:t>ОСУЩЕСТВЛЕНИИ</w:t>
      </w:r>
      <w:proofErr w:type="gramEnd"/>
      <w:r w:rsidRPr="0002726B">
        <w:rPr>
          <w:rFonts w:ascii="Times New Roman" w:hAnsi="Times New Roman" w:cs="Times New Roman"/>
          <w:sz w:val="24"/>
          <w:szCs w:val="24"/>
        </w:rPr>
        <w:t>) МЕСТНОГО</w:t>
      </w: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САМОУПРАВЛЕНИЯ В ИНЫХ ФОРМАХ</w:t>
      </w:r>
      <w:r>
        <w:rPr>
          <w:rFonts w:ascii="Times New Roman" w:hAnsi="Times New Roman" w:cs="Times New Roman"/>
          <w:sz w:val="24"/>
          <w:szCs w:val="24"/>
        </w:rPr>
        <w:t>»</w:t>
      </w:r>
    </w:p>
    <w:p w:rsidR="007B274F" w:rsidRPr="0002726B" w:rsidRDefault="007B274F" w:rsidP="007B274F">
      <w:pPr>
        <w:spacing w:after="1"/>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2721"/>
        <w:gridCol w:w="6457"/>
      </w:tblGrid>
      <w:tr w:rsidR="007B274F" w:rsidRPr="0002726B" w:rsidTr="00780E9B">
        <w:tc>
          <w:tcPr>
            <w:tcW w:w="523"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 xml:space="preserve"> п/п</w:t>
            </w:r>
          </w:p>
        </w:tc>
        <w:tc>
          <w:tcPr>
            <w:tcW w:w="2721"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Показатель</w:t>
            </w:r>
          </w:p>
        </w:tc>
        <w:tc>
          <w:tcPr>
            <w:tcW w:w="6457"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Формула расчета показателя</w:t>
            </w:r>
          </w:p>
        </w:tc>
      </w:tr>
      <w:tr w:rsidR="007B274F" w:rsidRPr="0002726B" w:rsidTr="00780E9B">
        <w:tc>
          <w:tcPr>
            <w:tcW w:w="523"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1</w:t>
            </w:r>
          </w:p>
        </w:tc>
        <w:tc>
          <w:tcPr>
            <w:tcW w:w="2721"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2</w:t>
            </w:r>
          </w:p>
        </w:tc>
        <w:tc>
          <w:tcPr>
            <w:tcW w:w="6457"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3</w:t>
            </w:r>
          </w:p>
        </w:tc>
      </w:tr>
      <w:tr w:rsidR="007B274F" w:rsidRPr="0002726B" w:rsidTr="00780E9B">
        <w:tc>
          <w:tcPr>
            <w:tcW w:w="523" w:type="dxa"/>
            <w:vMerge w:val="restart"/>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1</w:t>
            </w:r>
          </w:p>
        </w:tc>
        <w:tc>
          <w:tcPr>
            <w:tcW w:w="2721" w:type="dxa"/>
            <w:vMerge w:val="restart"/>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Проведение местных референдумов (единиц)</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bookmarkStart w:id="3" w:name="P98"/>
            <w:bookmarkEnd w:id="3"/>
            <w:r>
              <w:rPr>
                <w:rFonts w:ascii="Times New Roman" w:hAnsi="Times New Roman" w:cs="Times New Roman"/>
                <w:noProof/>
                <w:position w:val="-26"/>
                <w:sz w:val="24"/>
                <w:szCs w:val="24"/>
              </w:rPr>
              <w:drawing>
                <wp:inline distT="0" distB="0" distL="0" distR="0" wp14:anchorId="7B1C0166" wp14:editId="7C6EAC8C">
                  <wp:extent cx="922655" cy="469265"/>
                  <wp:effectExtent l="0" t="0" r="0" b="6985"/>
                  <wp:docPr id="16" name="Рисунок 16" descr="base_1_297356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97356_3278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469265"/>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c>
          <w:tcPr>
            <w:tcW w:w="523" w:type="dxa"/>
            <w:vMerge/>
          </w:tcPr>
          <w:p w:rsidR="007B274F" w:rsidRPr="0002726B" w:rsidRDefault="007B274F" w:rsidP="00780E9B"/>
        </w:tc>
        <w:tc>
          <w:tcPr>
            <w:tcW w:w="2721" w:type="dxa"/>
            <w:vMerge/>
          </w:tcPr>
          <w:p w:rsidR="007B274F" w:rsidRPr="0002726B" w:rsidRDefault="007B274F" w:rsidP="00780E9B"/>
        </w:tc>
        <w:tc>
          <w:tcPr>
            <w:tcW w:w="6457" w:type="dxa"/>
            <w:tcBorders>
              <w:top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m - общее количество местных референдумов, проведенных в муниципальном образовании в отчетном году (единиц);</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M</w:t>
            </w:r>
            <w:r w:rsidRPr="0002726B">
              <w:rPr>
                <w:rFonts w:ascii="Times New Roman" w:hAnsi="Times New Roman" w:cs="Times New Roman"/>
                <w:sz w:val="24"/>
                <w:szCs w:val="24"/>
                <w:vertAlign w:val="subscript"/>
              </w:rPr>
              <w:t>i</w:t>
            </w:r>
            <w:proofErr w:type="spellEnd"/>
            <w:r w:rsidRPr="0002726B">
              <w:rPr>
                <w:rFonts w:ascii="Times New Roman" w:hAnsi="Times New Roman" w:cs="Times New Roman"/>
                <w:sz w:val="24"/>
                <w:szCs w:val="24"/>
              </w:rPr>
              <w:t xml:space="preserve"> - численность участников i-того местного референдума, состоявшегося в отчетном году (человек);</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vertAlign w:val="subscript"/>
              </w:rPr>
              <w:t>i</w:t>
            </w:r>
            <w:r w:rsidRPr="0002726B">
              <w:rPr>
                <w:rFonts w:ascii="Times New Roman" w:hAnsi="Times New Roman" w:cs="Times New Roman"/>
                <w:sz w:val="24"/>
                <w:szCs w:val="24"/>
              </w:rP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w:t>
            </w:r>
          </w:p>
        </w:tc>
      </w:tr>
      <w:tr w:rsidR="007B274F" w:rsidRPr="0002726B" w:rsidTr="00780E9B">
        <w:tc>
          <w:tcPr>
            <w:tcW w:w="523" w:type="dxa"/>
            <w:vMerge w:val="restart"/>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2</w:t>
            </w:r>
          </w:p>
        </w:tc>
        <w:tc>
          <w:tcPr>
            <w:tcW w:w="2721" w:type="dxa"/>
            <w:vMerge w:val="restart"/>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 xml:space="preserve">Участие избирателей в муниципальных выборах депутатов </w:t>
            </w:r>
            <w:r w:rsidRPr="0002726B">
              <w:rPr>
                <w:rFonts w:ascii="Times New Roman" w:hAnsi="Times New Roman" w:cs="Times New Roman"/>
                <w:sz w:val="24"/>
                <w:szCs w:val="24"/>
              </w:rPr>
              <w:lastRenderedPageBreak/>
              <w:t>представительного органа муниципального образования (процентов)</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2"/>
                <w:sz w:val="24"/>
                <w:szCs w:val="24"/>
              </w:rPr>
              <w:lastRenderedPageBreak/>
              <w:drawing>
                <wp:inline distT="0" distB="0" distL="0" distR="0" wp14:anchorId="3CDE78DC" wp14:editId="3DCF6F75">
                  <wp:extent cx="1089025" cy="429260"/>
                  <wp:effectExtent l="0" t="0" r="0" b="8890"/>
                  <wp:docPr id="15" name="Рисунок 15" descr="base_1_297356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97356_3278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025" cy="429260"/>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c>
          <w:tcPr>
            <w:tcW w:w="523" w:type="dxa"/>
            <w:vMerge/>
          </w:tcPr>
          <w:p w:rsidR="007B274F" w:rsidRPr="0002726B" w:rsidRDefault="007B274F" w:rsidP="00780E9B"/>
        </w:tc>
        <w:tc>
          <w:tcPr>
            <w:tcW w:w="2721" w:type="dxa"/>
            <w:vMerge/>
          </w:tcPr>
          <w:p w:rsidR="007B274F" w:rsidRPr="0002726B" w:rsidRDefault="007B274F" w:rsidP="00780E9B"/>
        </w:tc>
        <w:tc>
          <w:tcPr>
            <w:tcW w:w="6457" w:type="dxa"/>
            <w:tcBorders>
              <w:top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Pr>
                <w:rFonts w:ascii="Times New Roman" w:hAnsi="Times New Roman" w:cs="Times New Roman"/>
                <w:noProof/>
                <w:position w:val="-6"/>
                <w:sz w:val="24"/>
                <w:szCs w:val="24"/>
              </w:rPr>
              <w:drawing>
                <wp:inline distT="0" distB="0" distL="0" distR="0" wp14:anchorId="59F3A5AF" wp14:editId="7327FDAB">
                  <wp:extent cx="174625" cy="222885"/>
                  <wp:effectExtent l="0" t="0" r="0" b="5715"/>
                  <wp:docPr id="14" name="Рисунок 14" descr="base_1_297356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97356_3278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02726B">
              <w:rPr>
                <w:rFonts w:ascii="Times New Roman" w:hAnsi="Times New Roman" w:cs="Times New Roman"/>
                <w:sz w:val="24"/>
                <w:szCs w:val="24"/>
              </w:rPr>
              <w:t xml:space="preserve"> от установленной численности депутатов представительного органа муниципального образования (человек);</w:t>
            </w:r>
          </w:p>
          <w:p w:rsidR="007B274F" w:rsidRPr="0002726B" w:rsidRDefault="007B274F" w:rsidP="00780E9B">
            <w:pPr>
              <w:pStyle w:val="ConsPlusNormal"/>
              <w:ind w:firstLine="283"/>
              <w:rPr>
                <w:rFonts w:ascii="Times New Roman" w:hAnsi="Times New Roman" w:cs="Times New Roman"/>
                <w:sz w:val="24"/>
                <w:szCs w:val="24"/>
              </w:rPr>
            </w:pPr>
            <w:proofErr w:type="gramStart"/>
            <w:r w:rsidRPr="0002726B">
              <w:rPr>
                <w:rFonts w:ascii="Times New Roman" w:hAnsi="Times New Roman" w:cs="Times New Roman"/>
                <w:sz w:val="24"/>
                <w:szCs w:val="24"/>
              </w:rPr>
              <w:t>К</w:t>
            </w:r>
            <w:proofErr w:type="gramEnd"/>
            <w:r w:rsidRPr="0002726B">
              <w:rPr>
                <w:rFonts w:ascii="Times New Roman" w:hAnsi="Times New Roman" w:cs="Times New Roman"/>
                <w:sz w:val="24"/>
                <w:szCs w:val="24"/>
              </w:rPr>
              <w:t xml:space="preserve"> - </w:t>
            </w:r>
            <w:proofErr w:type="gramStart"/>
            <w:r w:rsidRPr="0002726B">
              <w:rPr>
                <w:rFonts w:ascii="Times New Roman" w:hAnsi="Times New Roman" w:cs="Times New Roman"/>
                <w:sz w:val="24"/>
                <w:szCs w:val="24"/>
              </w:rPr>
              <w:t>численность</w:t>
            </w:r>
            <w:proofErr w:type="gramEnd"/>
            <w:r w:rsidRPr="0002726B">
              <w:rPr>
                <w:rFonts w:ascii="Times New Roman" w:hAnsi="Times New Roman" w:cs="Times New Roman"/>
                <w:sz w:val="24"/>
                <w:szCs w:val="24"/>
              </w:rPr>
              <w:t xml:space="preserve">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r>
      <w:tr w:rsidR="007B274F" w:rsidRPr="0002726B" w:rsidTr="00780E9B">
        <w:tc>
          <w:tcPr>
            <w:tcW w:w="523" w:type="dxa"/>
            <w:vMerge w:val="restart"/>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lastRenderedPageBreak/>
              <w:t>3</w:t>
            </w:r>
          </w:p>
        </w:tc>
        <w:tc>
          <w:tcPr>
            <w:tcW w:w="2721" w:type="dxa"/>
            <w:vMerge w:val="restart"/>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Индекс повседневной гражданской активности в муниципальном образовании (единиц)</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14:anchorId="603B73D1" wp14:editId="63D70BF0">
                  <wp:extent cx="3371215" cy="501015"/>
                  <wp:effectExtent l="0" t="0" r="635" b="0"/>
                  <wp:docPr id="13" name="Рисунок 13" descr="base_1_297356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97356_3278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1215" cy="501015"/>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blPrEx>
          <w:tblBorders>
            <w:insideH w:val="nil"/>
          </w:tblBorders>
        </w:tblPrEx>
        <w:tc>
          <w:tcPr>
            <w:tcW w:w="523" w:type="dxa"/>
            <w:vMerge/>
          </w:tcPr>
          <w:p w:rsidR="007B274F" w:rsidRPr="0002726B" w:rsidRDefault="007B274F" w:rsidP="00780E9B"/>
        </w:tc>
        <w:tc>
          <w:tcPr>
            <w:tcW w:w="2721" w:type="dxa"/>
            <w:vMerge/>
          </w:tcPr>
          <w:p w:rsidR="007B274F" w:rsidRPr="0002726B" w:rsidRDefault="007B274F" w:rsidP="00780E9B"/>
        </w:tc>
        <w:tc>
          <w:tcPr>
            <w:tcW w:w="6457" w:type="dxa"/>
            <w:tcBorders>
              <w:top w:val="nil"/>
              <w:bottom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C, G, K, O - численность жителей, принявших участие соответственно в i-том сходе (</w:t>
            </w:r>
            <w:proofErr w:type="spellStart"/>
            <w:r w:rsidRPr="0002726B">
              <w:rPr>
                <w:rFonts w:ascii="Times New Roman" w:hAnsi="Times New Roman" w:cs="Times New Roman"/>
                <w:sz w:val="24"/>
                <w:szCs w:val="24"/>
              </w:rPr>
              <w:t>C</w:t>
            </w:r>
            <w:r w:rsidRPr="0002726B">
              <w:rPr>
                <w:rFonts w:ascii="Times New Roman" w:hAnsi="Times New Roman" w:cs="Times New Roman"/>
                <w:sz w:val="24"/>
                <w:szCs w:val="24"/>
                <w:vertAlign w:val="subscript"/>
              </w:rPr>
              <w:t>i</w:t>
            </w:r>
            <w:proofErr w:type="spellEnd"/>
            <w:r w:rsidRPr="0002726B">
              <w:rPr>
                <w:rFonts w:ascii="Times New Roman" w:hAnsi="Times New Roman" w:cs="Times New Roman"/>
                <w:sz w:val="24"/>
                <w:szCs w:val="24"/>
              </w:rPr>
              <w:t>), f-том собрании (</w:t>
            </w:r>
            <w:proofErr w:type="spellStart"/>
            <w:r w:rsidRPr="0002726B">
              <w:rPr>
                <w:rFonts w:ascii="Times New Roman" w:hAnsi="Times New Roman" w:cs="Times New Roman"/>
                <w:sz w:val="24"/>
                <w:szCs w:val="24"/>
              </w:rPr>
              <w:t>G</w:t>
            </w:r>
            <w:r w:rsidRPr="0002726B">
              <w:rPr>
                <w:rFonts w:ascii="Times New Roman" w:hAnsi="Times New Roman" w:cs="Times New Roman"/>
                <w:sz w:val="24"/>
                <w:szCs w:val="24"/>
                <w:vertAlign w:val="subscript"/>
              </w:rPr>
              <w:t>f</w:t>
            </w:r>
            <w:proofErr w:type="spellEnd"/>
            <w:r w:rsidRPr="0002726B">
              <w:rPr>
                <w:rFonts w:ascii="Times New Roman" w:hAnsi="Times New Roman" w:cs="Times New Roman"/>
                <w:sz w:val="24"/>
                <w:szCs w:val="24"/>
              </w:rPr>
              <w:t>), k-той конференции (</w:t>
            </w:r>
            <w:proofErr w:type="spellStart"/>
            <w:r w:rsidRPr="0002726B">
              <w:rPr>
                <w:rFonts w:ascii="Times New Roman" w:hAnsi="Times New Roman" w:cs="Times New Roman"/>
                <w:sz w:val="24"/>
                <w:szCs w:val="24"/>
              </w:rPr>
              <w:t>K</w:t>
            </w:r>
            <w:r w:rsidRPr="0002726B">
              <w:rPr>
                <w:rFonts w:ascii="Times New Roman" w:hAnsi="Times New Roman" w:cs="Times New Roman"/>
                <w:sz w:val="24"/>
                <w:szCs w:val="24"/>
                <w:vertAlign w:val="subscript"/>
              </w:rPr>
              <w:t>k</w:t>
            </w:r>
            <w:proofErr w:type="spellEnd"/>
            <w:r w:rsidRPr="0002726B">
              <w:rPr>
                <w:rFonts w:ascii="Times New Roman" w:hAnsi="Times New Roman" w:cs="Times New Roman"/>
                <w:sz w:val="24"/>
                <w:szCs w:val="24"/>
              </w:rPr>
              <w:t>) и s-ом опросе (</w:t>
            </w:r>
            <w:proofErr w:type="spellStart"/>
            <w:r w:rsidRPr="0002726B">
              <w:rPr>
                <w:rFonts w:ascii="Times New Roman" w:hAnsi="Times New Roman" w:cs="Times New Roman"/>
                <w:sz w:val="24"/>
                <w:szCs w:val="24"/>
              </w:rPr>
              <w:t>O</w:t>
            </w:r>
            <w:r w:rsidRPr="0002726B">
              <w:rPr>
                <w:rFonts w:ascii="Times New Roman" w:hAnsi="Times New Roman" w:cs="Times New Roman"/>
                <w:sz w:val="24"/>
                <w:szCs w:val="24"/>
                <w:vertAlign w:val="subscript"/>
              </w:rPr>
              <w:t>s</w:t>
            </w:r>
            <w:proofErr w:type="spellEnd"/>
            <w:r w:rsidRPr="0002726B">
              <w:rPr>
                <w:rFonts w:ascii="Times New Roman" w:hAnsi="Times New Roman" w:cs="Times New Roman"/>
                <w:sz w:val="24"/>
                <w:szCs w:val="24"/>
              </w:rPr>
              <w:t>) граждан в отчетном году, проведение которых имеет документальное подтверждение (человек);</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a, b, c, d - общее количество сходов, собраний, конференций и опросов граждан соответственно, проведенных в муниципальном образовании в отчетном году (единиц);</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J - численность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H - численность граждан, обратившихся в органы местного самоуправления в отчетном году (человек);</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Нср</w:t>
            </w:r>
            <w:proofErr w:type="spellEnd"/>
            <w:r w:rsidRPr="0002726B">
              <w:rPr>
                <w:rFonts w:ascii="Times New Roman" w:hAnsi="Times New Roman" w:cs="Times New Roman"/>
                <w:sz w:val="24"/>
                <w:szCs w:val="24"/>
              </w:rP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r>
      <w:tr w:rsidR="007B274F" w:rsidRPr="0002726B" w:rsidTr="00780E9B">
        <w:tblPrEx>
          <w:tblBorders>
            <w:insideH w:val="nil"/>
          </w:tblBorders>
        </w:tblPrEx>
        <w:tc>
          <w:tcPr>
            <w:tcW w:w="523" w:type="dxa"/>
            <w:vMerge/>
          </w:tcPr>
          <w:p w:rsidR="007B274F" w:rsidRPr="0002726B" w:rsidRDefault="007B274F" w:rsidP="00780E9B"/>
        </w:tc>
        <w:tc>
          <w:tcPr>
            <w:tcW w:w="2721" w:type="dxa"/>
            <w:vMerge/>
          </w:tcPr>
          <w:p w:rsidR="007B274F" w:rsidRPr="0002726B" w:rsidRDefault="007B274F" w:rsidP="00780E9B"/>
        </w:tc>
        <w:tc>
          <w:tcPr>
            <w:tcW w:w="6457" w:type="dxa"/>
            <w:tcBorders>
              <w:top w:val="nil"/>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2"/>
                <w:sz w:val="24"/>
                <w:szCs w:val="24"/>
              </w:rPr>
              <w:drawing>
                <wp:inline distT="0" distB="0" distL="0" distR="0" wp14:anchorId="4BF1EF6C" wp14:editId="1B7AD808">
                  <wp:extent cx="1176655" cy="429260"/>
                  <wp:effectExtent l="0" t="0" r="0" b="8890"/>
                  <wp:docPr id="12" name="Рисунок 12" descr="base_1_297356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97356_3278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6655" cy="429260"/>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c>
          <w:tcPr>
            <w:tcW w:w="523" w:type="dxa"/>
            <w:vMerge/>
          </w:tcPr>
          <w:p w:rsidR="007B274F" w:rsidRPr="0002726B" w:rsidRDefault="007B274F" w:rsidP="00780E9B"/>
        </w:tc>
        <w:tc>
          <w:tcPr>
            <w:tcW w:w="2721" w:type="dxa"/>
            <w:vMerge/>
          </w:tcPr>
          <w:p w:rsidR="007B274F" w:rsidRPr="0002726B" w:rsidRDefault="007B274F" w:rsidP="00780E9B"/>
        </w:tc>
        <w:tc>
          <w:tcPr>
            <w:tcW w:w="6457" w:type="dxa"/>
            <w:tcBorders>
              <w:top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H</w:t>
            </w:r>
            <w:r w:rsidRPr="0002726B">
              <w:rPr>
                <w:rFonts w:ascii="Times New Roman" w:hAnsi="Times New Roman" w:cs="Times New Roman"/>
                <w:sz w:val="24"/>
                <w:szCs w:val="24"/>
                <w:vertAlign w:val="subscript"/>
              </w:rPr>
              <w:t>x</w:t>
            </w:r>
            <w:proofErr w:type="spellEnd"/>
            <w:r w:rsidRPr="0002726B">
              <w:rPr>
                <w:rFonts w:ascii="Times New Roman" w:hAnsi="Times New Roman" w:cs="Times New Roman"/>
                <w:sz w:val="24"/>
                <w:szCs w:val="24"/>
              </w:rPr>
              <w:t xml:space="preserve"> и H</w:t>
            </w:r>
            <w:r w:rsidRPr="0002726B">
              <w:rPr>
                <w:rFonts w:ascii="Times New Roman" w:hAnsi="Times New Roman" w:cs="Times New Roman"/>
                <w:sz w:val="24"/>
                <w:szCs w:val="24"/>
                <w:vertAlign w:val="subscript"/>
              </w:rPr>
              <w:t>x+1</w:t>
            </w:r>
            <w:r w:rsidRPr="0002726B">
              <w:rPr>
                <w:rFonts w:ascii="Times New Roman" w:hAnsi="Times New Roman" w:cs="Times New Roman"/>
                <w:sz w:val="24"/>
                <w:szCs w:val="24"/>
              </w:rP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 и на 1 января текущего года соответственно</w:t>
            </w:r>
          </w:p>
        </w:tc>
      </w:tr>
      <w:tr w:rsidR="007B274F" w:rsidRPr="0002726B" w:rsidTr="00780E9B">
        <w:tc>
          <w:tcPr>
            <w:tcW w:w="523" w:type="dxa"/>
            <w:vMerge w:val="restart"/>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4</w:t>
            </w:r>
          </w:p>
        </w:tc>
        <w:tc>
          <w:tcPr>
            <w:tcW w:w="2721" w:type="dxa"/>
            <w:vMerge w:val="restart"/>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Доля населения, проживающего на территории муниципального образования, на которой осуществляется территориальное общественное самоуправление (процентов)</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2"/>
                <w:sz w:val="24"/>
                <w:szCs w:val="24"/>
              </w:rPr>
              <w:drawing>
                <wp:inline distT="0" distB="0" distL="0" distR="0" wp14:anchorId="52BE5D8F" wp14:editId="6C1808B2">
                  <wp:extent cx="1311910" cy="429260"/>
                  <wp:effectExtent l="0" t="0" r="2540" b="8890"/>
                  <wp:docPr id="11" name="Рисунок 11" descr="base_1_297356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97356_3278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1910" cy="429260"/>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c>
          <w:tcPr>
            <w:tcW w:w="523" w:type="dxa"/>
            <w:vMerge/>
          </w:tcPr>
          <w:p w:rsidR="007B274F" w:rsidRPr="0002726B" w:rsidRDefault="007B274F" w:rsidP="00780E9B"/>
        </w:tc>
        <w:tc>
          <w:tcPr>
            <w:tcW w:w="2721" w:type="dxa"/>
            <w:vMerge/>
          </w:tcPr>
          <w:p w:rsidR="007B274F" w:rsidRPr="0002726B" w:rsidRDefault="007B274F" w:rsidP="00780E9B"/>
        </w:tc>
        <w:tc>
          <w:tcPr>
            <w:tcW w:w="6457" w:type="dxa"/>
            <w:tcBorders>
              <w:top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Нтос</w:t>
            </w:r>
            <w:proofErr w:type="spellEnd"/>
            <w:r w:rsidRPr="0002726B">
              <w:rPr>
                <w:rFonts w:ascii="Times New Roman" w:hAnsi="Times New Roman" w:cs="Times New Roman"/>
                <w:sz w:val="24"/>
                <w:szCs w:val="24"/>
              </w:rPr>
              <w:t xml:space="preserve"> - численность населения, зарегистрированного по месту жительства (по 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r>
      <w:tr w:rsidR="007B274F" w:rsidRPr="0002726B" w:rsidTr="00780E9B">
        <w:tc>
          <w:tcPr>
            <w:tcW w:w="523" w:type="dxa"/>
            <w:vMerge w:val="restart"/>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5</w:t>
            </w:r>
          </w:p>
        </w:tc>
        <w:tc>
          <w:tcPr>
            <w:tcW w:w="2721" w:type="dxa"/>
            <w:vMerge w:val="restart"/>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Доля доходов местного бюджета, распределяемых с участием территориального общественного самоуправления (процентов)</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2"/>
                <w:sz w:val="24"/>
                <w:szCs w:val="24"/>
              </w:rPr>
              <w:drawing>
                <wp:inline distT="0" distB="0" distL="0" distR="0" wp14:anchorId="71127505" wp14:editId="6C203148">
                  <wp:extent cx="1343660" cy="429260"/>
                  <wp:effectExtent l="0" t="0" r="8890" b="8890"/>
                  <wp:docPr id="10" name="Рисунок 10" descr="base_1_297356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97356_3279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660" cy="429260"/>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c>
          <w:tcPr>
            <w:tcW w:w="523" w:type="dxa"/>
            <w:vMerge/>
          </w:tcPr>
          <w:p w:rsidR="007B274F" w:rsidRPr="0002726B" w:rsidRDefault="007B274F" w:rsidP="00780E9B"/>
        </w:tc>
        <w:tc>
          <w:tcPr>
            <w:tcW w:w="2721" w:type="dxa"/>
            <w:vMerge/>
          </w:tcPr>
          <w:p w:rsidR="007B274F" w:rsidRPr="0002726B" w:rsidRDefault="007B274F" w:rsidP="00780E9B"/>
        </w:tc>
        <w:tc>
          <w:tcPr>
            <w:tcW w:w="6457" w:type="dxa"/>
            <w:tcBorders>
              <w:top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Мтос</w:t>
            </w:r>
            <w:proofErr w:type="spellEnd"/>
            <w:r w:rsidRPr="0002726B">
              <w:rPr>
                <w:rFonts w:ascii="Times New Roman" w:hAnsi="Times New Roman" w:cs="Times New Roman"/>
                <w:sz w:val="24"/>
                <w:szCs w:val="24"/>
              </w:rPr>
              <w:t xml:space="preserve">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Мб - объем собственных доходов местного бюджета в отчетном году (рублей)</w:t>
            </w:r>
          </w:p>
        </w:tc>
      </w:tr>
      <w:tr w:rsidR="007B274F" w:rsidRPr="0002726B" w:rsidTr="00780E9B">
        <w:tc>
          <w:tcPr>
            <w:tcW w:w="523" w:type="dxa"/>
            <w:vMerge w:val="restart"/>
            <w:tcBorders>
              <w:bottom w:val="nil"/>
            </w:tcBorders>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6</w:t>
            </w:r>
          </w:p>
        </w:tc>
        <w:tc>
          <w:tcPr>
            <w:tcW w:w="2721" w:type="dxa"/>
            <w:vMerge w:val="restart"/>
            <w:tcBorders>
              <w:bottom w:val="nil"/>
            </w:tcBorders>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Правотворческая активность граждан (количество проектов актов на 1000 жителей)</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7"/>
                <w:sz w:val="24"/>
                <w:szCs w:val="24"/>
              </w:rPr>
              <w:drawing>
                <wp:inline distT="0" distB="0" distL="0" distR="0" wp14:anchorId="2A0F89B9" wp14:editId="31234DB5">
                  <wp:extent cx="1169035" cy="492760"/>
                  <wp:effectExtent l="0" t="0" r="0" b="2540"/>
                  <wp:docPr id="9" name="Рисунок 9" descr="base_1_297356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97356_3279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9035" cy="492760"/>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blPrEx>
          <w:tblBorders>
            <w:insideH w:val="nil"/>
          </w:tblBorders>
        </w:tblPrEx>
        <w:tc>
          <w:tcPr>
            <w:tcW w:w="523" w:type="dxa"/>
            <w:vMerge/>
            <w:tcBorders>
              <w:bottom w:val="nil"/>
            </w:tcBorders>
          </w:tcPr>
          <w:p w:rsidR="007B274F" w:rsidRPr="0002726B" w:rsidRDefault="007B274F" w:rsidP="00780E9B"/>
        </w:tc>
        <w:tc>
          <w:tcPr>
            <w:tcW w:w="2721" w:type="dxa"/>
            <w:vMerge/>
            <w:tcBorders>
              <w:bottom w:val="nil"/>
            </w:tcBorders>
          </w:tcPr>
          <w:p w:rsidR="007B274F" w:rsidRPr="0002726B" w:rsidRDefault="007B274F" w:rsidP="00780E9B"/>
        </w:tc>
        <w:tc>
          <w:tcPr>
            <w:tcW w:w="6457" w:type="dxa"/>
            <w:tcBorders>
              <w:top w:val="nil"/>
              <w:bottom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И</w:t>
            </w:r>
            <w:proofErr w:type="gramStart"/>
            <w:r w:rsidRPr="0002726B">
              <w:rPr>
                <w:rFonts w:ascii="Times New Roman" w:hAnsi="Times New Roman" w:cs="Times New Roman"/>
                <w:sz w:val="24"/>
                <w:szCs w:val="24"/>
                <w:vertAlign w:val="subscript"/>
              </w:rPr>
              <w:t>i</w:t>
            </w:r>
            <w:proofErr w:type="spellEnd"/>
            <w:proofErr w:type="gramEnd"/>
            <w:r w:rsidRPr="0002726B">
              <w:rPr>
                <w:rFonts w:ascii="Times New Roman" w:hAnsi="Times New Roman" w:cs="Times New Roman"/>
                <w:sz w:val="24"/>
                <w:szCs w:val="24"/>
              </w:rP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w:t>
            </w:r>
            <w:r w:rsidRPr="0002726B">
              <w:rPr>
                <w:rFonts w:ascii="Times New Roman" w:hAnsi="Times New Roman" w:cs="Times New Roman"/>
                <w:sz w:val="24"/>
                <w:szCs w:val="24"/>
              </w:rPr>
              <w:lastRenderedPageBreak/>
              <w:t>образования в рамках i-той правотворческой инициативы граждан, выдвинутой в отчетном году (единиц);</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r>
      <w:tr w:rsidR="007B274F" w:rsidRPr="0002726B" w:rsidTr="00780E9B">
        <w:tblPrEx>
          <w:tblBorders>
            <w:insideH w:val="nil"/>
          </w:tblBorders>
        </w:tblPrEx>
        <w:tc>
          <w:tcPr>
            <w:tcW w:w="9701" w:type="dxa"/>
            <w:gridSpan w:val="3"/>
            <w:tcBorders>
              <w:top w:val="nil"/>
            </w:tcBorders>
          </w:tcPr>
          <w:p w:rsidR="007B274F" w:rsidRPr="0002726B" w:rsidRDefault="007B274F" w:rsidP="00780E9B">
            <w:pPr>
              <w:pStyle w:val="ConsPlusNormal"/>
              <w:rPr>
                <w:rFonts w:ascii="Times New Roman" w:hAnsi="Times New Roman" w:cs="Times New Roman"/>
                <w:sz w:val="24"/>
                <w:szCs w:val="24"/>
              </w:rPr>
            </w:pPr>
          </w:p>
        </w:tc>
      </w:tr>
      <w:tr w:rsidR="007B274F" w:rsidRPr="0002726B" w:rsidTr="00780E9B">
        <w:tc>
          <w:tcPr>
            <w:tcW w:w="523" w:type="dxa"/>
            <w:vMerge w:val="restart"/>
            <w:tcBorders>
              <w:bottom w:val="nil"/>
            </w:tcBorders>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7</w:t>
            </w:r>
          </w:p>
        </w:tc>
        <w:tc>
          <w:tcPr>
            <w:tcW w:w="2721" w:type="dxa"/>
            <w:vMerge w:val="restart"/>
            <w:tcBorders>
              <w:bottom w:val="nil"/>
            </w:tcBorders>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Присутствие жителей муниципального образования на заседаниях представительного органа муниципального образования (единиц)</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3"/>
                <w:sz w:val="24"/>
                <w:szCs w:val="24"/>
              </w:rPr>
              <w:drawing>
                <wp:inline distT="0" distB="0" distL="0" distR="0" wp14:anchorId="3268E7E1" wp14:editId="7D947561">
                  <wp:extent cx="2417445" cy="437515"/>
                  <wp:effectExtent l="0" t="0" r="0" b="635"/>
                  <wp:docPr id="8" name="Рисунок 8" descr="base_1_297356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97356_3279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7445" cy="437515"/>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blPrEx>
          <w:tblBorders>
            <w:insideH w:val="nil"/>
          </w:tblBorders>
        </w:tblPrEx>
        <w:tc>
          <w:tcPr>
            <w:tcW w:w="523" w:type="dxa"/>
            <w:vMerge/>
            <w:tcBorders>
              <w:bottom w:val="nil"/>
            </w:tcBorders>
          </w:tcPr>
          <w:p w:rsidR="007B274F" w:rsidRPr="0002726B" w:rsidRDefault="007B274F" w:rsidP="00780E9B"/>
        </w:tc>
        <w:tc>
          <w:tcPr>
            <w:tcW w:w="2721" w:type="dxa"/>
            <w:vMerge/>
            <w:tcBorders>
              <w:bottom w:val="nil"/>
            </w:tcBorders>
          </w:tcPr>
          <w:p w:rsidR="007B274F" w:rsidRPr="0002726B" w:rsidRDefault="007B274F" w:rsidP="00780E9B"/>
        </w:tc>
        <w:tc>
          <w:tcPr>
            <w:tcW w:w="6457" w:type="dxa"/>
            <w:tcBorders>
              <w:top w:val="nil"/>
              <w:bottom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Пг</w:t>
            </w:r>
            <w:proofErr w:type="spellEnd"/>
            <w:r w:rsidRPr="0002726B">
              <w:rPr>
                <w:rFonts w:ascii="Times New Roman" w:hAnsi="Times New Roman" w:cs="Times New Roman"/>
                <w:sz w:val="24"/>
                <w:szCs w:val="24"/>
              </w:rPr>
              <w:t xml:space="preserve">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Зсо</w:t>
            </w:r>
            <w:proofErr w:type="spellEnd"/>
            <w:r w:rsidRPr="0002726B">
              <w:rPr>
                <w:rFonts w:ascii="Times New Roman" w:hAnsi="Times New Roman" w:cs="Times New Roman"/>
                <w:sz w:val="24"/>
                <w:szCs w:val="24"/>
              </w:rPr>
              <w:t xml:space="preserve">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Зас</w:t>
            </w:r>
            <w:proofErr w:type="spellEnd"/>
            <w:r w:rsidRPr="0002726B">
              <w:rPr>
                <w:rFonts w:ascii="Times New Roman" w:hAnsi="Times New Roman" w:cs="Times New Roman"/>
                <w:sz w:val="24"/>
                <w:szCs w:val="24"/>
              </w:rPr>
              <w:t xml:space="preserve"> - количество заседаний представительного органа муниципального образования в отчетном году (единиц)</w:t>
            </w:r>
          </w:p>
        </w:tc>
      </w:tr>
      <w:tr w:rsidR="007B274F" w:rsidRPr="0002726B" w:rsidTr="00780E9B">
        <w:tblPrEx>
          <w:tblBorders>
            <w:insideH w:val="nil"/>
          </w:tblBorders>
        </w:tblPrEx>
        <w:tc>
          <w:tcPr>
            <w:tcW w:w="9701" w:type="dxa"/>
            <w:gridSpan w:val="3"/>
            <w:tcBorders>
              <w:top w:val="nil"/>
            </w:tcBorders>
          </w:tcPr>
          <w:p w:rsidR="007B274F" w:rsidRPr="0002726B" w:rsidRDefault="007B274F" w:rsidP="00780E9B">
            <w:pPr>
              <w:pStyle w:val="ConsPlusNormal"/>
              <w:rPr>
                <w:rFonts w:ascii="Times New Roman" w:hAnsi="Times New Roman" w:cs="Times New Roman"/>
                <w:sz w:val="24"/>
                <w:szCs w:val="24"/>
              </w:rPr>
            </w:pPr>
          </w:p>
        </w:tc>
      </w:tr>
      <w:tr w:rsidR="007B274F" w:rsidRPr="0002726B" w:rsidTr="00780E9B">
        <w:tc>
          <w:tcPr>
            <w:tcW w:w="523" w:type="dxa"/>
            <w:vMerge w:val="restart"/>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8</w:t>
            </w:r>
          </w:p>
        </w:tc>
        <w:tc>
          <w:tcPr>
            <w:tcW w:w="2721" w:type="dxa"/>
            <w:vMerge w:val="restart"/>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Коэффициент участия населения муниципального образования в публичных слушаниях (число участников на 1000 жителей)</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7"/>
                <w:sz w:val="24"/>
                <w:szCs w:val="24"/>
              </w:rPr>
              <w:drawing>
                <wp:inline distT="0" distB="0" distL="0" distR="0" wp14:anchorId="436817DA" wp14:editId="0B67EB94">
                  <wp:extent cx="1144905" cy="492760"/>
                  <wp:effectExtent l="0" t="0" r="0" b="2540"/>
                  <wp:docPr id="7" name="Рисунок 7" descr="base_1_297356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297356_3279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4905" cy="492760"/>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c>
          <w:tcPr>
            <w:tcW w:w="523" w:type="dxa"/>
            <w:vMerge/>
          </w:tcPr>
          <w:p w:rsidR="007B274F" w:rsidRPr="0002726B" w:rsidRDefault="007B274F" w:rsidP="00780E9B"/>
        </w:tc>
        <w:tc>
          <w:tcPr>
            <w:tcW w:w="2721" w:type="dxa"/>
            <w:vMerge/>
          </w:tcPr>
          <w:p w:rsidR="007B274F" w:rsidRPr="0002726B" w:rsidRDefault="007B274F" w:rsidP="00780E9B"/>
        </w:tc>
        <w:tc>
          <w:tcPr>
            <w:tcW w:w="6457" w:type="dxa"/>
            <w:tcBorders>
              <w:top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У</w:t>
            </w:r>
            <w:proofErr w:type="gramStart"/>
            <w:r w:rsidRPr="0002726B">
              <w:rPr>
                <w:rFonts w:ascii="Times New Roman" w:hAnsi="Times New Roman" w:cs="Times New Roman"/>
                <w:sz w:val="24"/>
                <w:szCs w:val="24"/>
                <w:vertAlign w:val="subscript"/>
              </w:rPr>
              <w:t>i</w:t>
            </w:r>
            <w:proofErr w:type="spellEnd"/>
            <w:proofErr w:type="gramEnd"/>
            <w:r w:rsidRPr="0002726B">
              <w:rPr>
                <w:rFonts w:ascii="Times New Roman" w:hAnsi="Times New Roman" w:cs="Times New Roman"/>
                <w:sz w:val="24"/>
                <w:szCs w:val="24"/>
              </w:rPr>
              <w:t xml:space="preserve"> - число участников i-</w:t>
            </w:r>
            <w:proofErr w:type="spellStart"/>
            <w:r w:rsidRPr="0002726B">
              <w:rPr>
                <w:rFonts w:ascii="Times New Roman" w:hAnsi="Times New Roman" w:cs="Times New Roman"/>
                <w:sz w:val="24"/>
                <w:szCs w:val="24"/>
              </w:rPr>
              <w:t>ых</w:t>
            </w:r>
            <w:proofErr w:type="spellEnd"/>
            <w:r w:rsidRPr="0002726B">
              <w:rPr>
                <w:rFonts w:ascii="Times New Roman" w:hAnsi="Times New Roman" w:cs="Times New Roman"/>
                <w:sz w:val="24"/>
                <w:szCs w:val="24"/>
              </w:rPr>
              <w:t xml:space="preserve"> публичных слушаний, состоявшихся в отчетном году (человек);</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N - общее количество публичных слушаний, проведенных в муниципальном образовании в отчетном году (единиц)</w:t>
            </w:r>
          </w:p>
        </w:tc>
      </w:tr>
      <w:tr w:rsidR="007B274F" w:rsidRPr="0002726B" w:rsidTr="00780E9B">
        <w:tc>
          <w:tcPr>
            <w:tcW w:w="523" w:type="dxa"/>
            <w:vMerge w:val="restart"/>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9</w:t>
            </w:r>
          </w:p>
        </w:tc>
        <w:tc>
          <w:tcPr>
            <w:tcW w:w="2721" w:type="dxa"/>
            <w:vMerge w:val="restart"/>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 xml:space="preserve">Участие главы муниципального образования (председателя представительного органа муниципального </w:t>
            </w:r>
            <w:r w:rsidRPr="0002726B">
              <w:rPr>
                <w:rFonts w:ascii="Times New Roman" w:hAnsi="Times New Roman" w:cs="Times New Roman"/>
                <w:sz w:val="24"/>
                <w:szCs w:val="24"/>
              </w:rPr>
              <w:lastRenderedPageBreak/>
              <w:t>образования) в публичных слушаниях (процентов)</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5"/>
                <w:sz w:val="24"/>
                <w:szCs w:val="24"/>
              </w:rPr>
              <w:lastRenderedPageBreak/>
              <w:drawing>
                <wp:inline distT="0" distB="0" distL="0" distR="0" wp14:anchorId="2CC53707" wp14:editId="24DCCC1B">
                  <wp:extent cx="1256030" cy="461010"/>
                  <wp:effectExtent l="0" t="0" r="1270" b="0"/>
                  <wp:docPr id="6" name="Рисунок 6" descr="base_1_297356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297356_3279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6030" cy="461010"/>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c>
          <w:tcPr>
            <w:tcW w:w="523" w:type="dxa"/>
            <w:vMerge/>
          </w:tcPr>
          <w:p w:rsidR="007B274F" w:rsidRPr="0002726B" w:rsidRDefault="007B274F" w:rsidP="00780E9B"/>
        </w:tc>
        <w:tc>
          <w:tcPr>
            <w:tcW w:w="2721" w:type="dxa"/>
            <w:vMerge/>
          </w:tcPr>
          <w:p w:rsidR="007B274F" w:rsidRPr="0002726B" w:rsidRDefault="007B274F" w:rsidP="00780E9B"/>
        </w:tc>
        <w:tc>
          <w:tcPr>
            <w:tcW w:w="6457" w:type="dxa"/>
            <w:tcBorders>
              <w:top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Пгл</w:t>
            </w:r>
            <w:proofErr w:type="spellEnd"/>
            <w:r w:rsidRPr="0002726B">
              <w:rPr>
                <w:rFonts w:ascii="Times New Roman" w:hAnsi="Times New Roman" w:cs="Times New Roman"/>
                <w:sz w:val="24"/>
                <w:szCs w:val="24"/>
              </w:rPr>
              <w:t xml:space="preserve"> - количество публичных слушаний, которые прошли с </w:t>
            </w:r>
            <w:r w:rsidRPr="0002726B">
              <w:rPr>
                <w:rFonts w:ascii="Times New Roman" w:hAnsi="Times New Roman" w:cs="Times New Roman"/>
                <w:sz w:val="24"/>
                <w:szCs w:val="24"/>
              </w:rPr>
              <w:lastRenderedPageBreak/>
              <w:t>личным участием главы муниципального образования и (или) председателя представительного органа муниципального образования в отчетном году (единиц);</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Публ</w:t>
            </w:r>
            <w:proofErr w:type="spellEnd"/>
            <w:r w:rsidRPr="0002726B">
              <w:rPr>
                <w:rFonts w:ascii="Times New Roman" w:hAnsi="Times New Roman" w:cs="Times New Roman"/>
                <w:sz w:val="24"/>
                <w:szCs w:val="24"/>
              </w:rPr>
              <w:t xml:space="preserve"> - количество публичных слушаний, состоявшихся в муниципальном образовании в отчетном году (единиц)</w:t>
            </w:r>
          </w:p>
        </w:tc>
      </w:tr>
      <w:tr w:rsidR="007B274F" w:rsidRPr="0002726B" w:rsidTr="00780E9B">
        <w:tc>
          <w:tcPr>
            <w:tcW w:w="523" w:type="dxa"/>
            <w:vMerge w:val="restart"/>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lastRenderedPageBreak/>
              <w:t>10</w:t>
            </w:r>
          </w:p>
        </w:tc>
        <w:tc>
          <w:tcPr>
            <w:tcW w:w="2721" w:type="dxa"/>
            <w:vMerge w:val="restart"/>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5"/>
                <w:sz w:val="24"/>
                <w:szCs w:val="24"/>
              </w:rPr>
              <w:drawing>
                <wp:inline distT="0" distB="0" distL="0" distR="0" wp14:anchorId="458EE300" wp14:editId="15A763E0">
                  <wp:extent cx="1415415" cy="461010"/>
                  <wp:effectExtent l="0" t="0" r="0" b="0"/>
                  <wp:docPr id="5" name="Рисунок 5" descr="base_1_297356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297356_32795"/>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5415" cy="461010"/>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c>
          <w:tcPr>
            <w:tcW w:w="523" w:type="dxa"/>
            <w:vMerge/>
          </w:tcPr>
          <w:p w:rsidR="007B274F" w:rsidRPr="0002726B" w:rsidRDefault="007B274F" w:rsidP="00780E9B"/>
        </w:tc>
        <w:tc>
          <w:tcPr>
            <w:tcW w:w="2721" w:type="dxa"/>
            <w:vMerge/>
          </w:tcPr>
          <w:p w:rsidR="007B274F" w:rsidRPr="0002726B" w:rsidRDefault="007B274F" w:rsidP="00780E9B"/>
        </w:tc>
        <w:tc>
          <w:tcPr>
            <w:tcW w:w="6457" w:type="dxa"/>
            <w:tcBorders>
              <w:top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proofErr w:type="spellStart"/>
            <w:proofErr w:type="gramStart"/>
            <w:r w:rsidRPr="0002726B">
              <w:rPr>
                <w:rFonts w:ascii="Times New Roman" w:hAnsi="Times New Roman" w:cs="Times New Roman"/>
                <w:sz w:val="24"/>
                <w:szCs w:val="24"/>
              </w:rPr>
              <w:t>Пр</w:t>
            </w:r>
            <w:proofErr w:type="spellEnd"/>
            <w:proofErr w:type="gramEnd"/>
            <w:r w:rsidRPr="0002726B">
              <w:rPr>
                <w:rFonts w:ascii="Times New Roman" w:hAnsi="Times New Roman" w:cs="Times New Roman"/>
                <w:sz w:val="24"/>
                <w:szCs w:val="24"/>
              </w:rP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местного самоуправления), в отчетном году (единиц);</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Сх</w:t>
            </w:r>
            <w:proofErr w:type="spellEnd"/>
            <w:r w:rsidRPr="0002726B">
              <w:rPr>
                <w:rFonts w:ascii="Times New Roman" w:hAnsi="Times New Roman" w:cs="Times New Roman"/>
                <w:sz w:val="24"/>
                <w:szCs w:val="24"/>
              </w:rPr>
              <w:t xml:space="preserve"> - количество сходов, собраний и конференций граждан, в которых приняли участие указанные должностные лица (единиц);</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r>
      <w:tr w:rsidR="007B274F" w:rsidRPr="0002726B" w:rsidTr="00780E9B">
        <w:tc>
          <w:tcPr>
            <w:tcW w:w="523" w:type="dxa"/>
            <w:vMerge w:val="restart"/>
            <w:tcBorders>
              <w:bottom w:val="nil"/>
            </w:tcBorders>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11</w:t>
            </w:r>
          </w:p>
        </w:tc>
        <w:tc>
          <w:tcPr>
            <w:tcW w:w="2721" w:type="dxa"/>
            <w:vMerge w:val="restart"/>
            <w:tcBorders>
              <w:bottom w:val="nil"/>
            </w:tcBorders>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7"/>
                <w:sz w:val="24"/>
                <w:szCs w:val="24"/>
              </w:rPr>
              <w:drawing>
                <wp:inline distT="0" distB="0" distL="0" distR="0" wp14:anchorId="51AF38EE" wp14:editId="4A27D0E9">
                  <wp:extent cx="1677670" cy="492760"/>
                  <wp:effectExtent l="0" t="0" r="0" b="2540"/>
                  <wp:docPr id="4" name="Рисунок 4" descr="base_1_297356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297356_32796"/>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7670" cy="492760"/>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blPrEx>
          <w:tblBorders>
            <w:insideH w:val="nil"/>
          </w:tblBorders>
        </w:tblPrEx>
        <w:tc>
          <w:tcPr>
            <w:tcW w:w="523" w:type="dxa"/>
            <w:vMerge/>
            <w:tcBorders>
              <w:bottom w:val="nil"/>
            </w:tcBorders>
          </w:tcPr>
          <w:p w:rsidR="007B274F" w:rsidRPr="0002726B" w:rsidRDefault="007B274F" w:rsidP="00780E9B"/>
        </w:tc>
        <w:tc>
          <w:tcPr>
            <w:tcW w:w="2721" w:type="dxa"/>
            <w:vMerge/>
            <w:tcBorders>
              <w:bottom w:val="nil"/>
            </w:tcBorders>
          </w:tcPr>
          <w:p w:rsidR="007B274F" w:rsidRPr="0002726B" w:rsidRDefault="007B274F" w:rsidP="00780E9B"/>
        </w:tc>
        <w:tc>
          <w:tcPr>
            <w:tcW w:w="6457" w:type="dxa"/>
            <w:tcBorders>
              <w:top w:val="nil"/>
              <w:bottom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proofErr w:type="gramStart"/>
            <w:r w:rsidRPr="0002726B">
              <w:rPr>
                <w:rFonts w:ascii="Times New Roman" w:hAnsi="Times New Roman" w:cs="Times New Roman"/>
                <w:sz w:val="24"/>
                <w:szCs w:val="24"/>
              </w:rPr>
              <w:t>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w:t>
            </w:r>
            <w:proofErr w:type="gramEnd"/>
            <w:r w:rsidRPr="0002726B">
              <w:rPr>
                <w:rFonts w:ascii="Times New Roman" w:hAnsi="Times New Roman" w:cs="Times New Roman"/>
                <w:sz w:val="24"/>
                <w:szCs w:val="24"/>
              </w:rPr>
              <w:t xml:space="preserve"> (единиц);</w:t>
            </w:r>
          </w:p>
          <w:p w:rsidR="007B274F" w:rsidRPr="0002726B" w:rsidRDefault="007B274F" w:rsidP="00780E9B">
            <w:pPr>
              <w:pStyle w:val="ConsPlusNormal"/>
              <w:ind w:firstLine="283"/>
              <w:rPr>
                <w:rFonts w:ascii="Times New Roman" w:hAnsi="Times New Roman" w:cs="Times New Roman"/>
                <w:sz w:val="24"/>
                <w:szCs w:val="24"/>
              </w:rPr>
            </w:pPr>
            <w:proofErr w:type="spellStart"/>
            <w:proofErr w:type="gramStart"/>
            <w:r w:rsidRPr="0002726B">
              <w:rPr>
                <w:rFonts w:ascii="Times New Roman" w:hAnsi="Times New Roman" w:cs="Times New Roman"/>
                <w:sz w:val="24"/>
                <w:szCs w:val="24"/>
              </w:rPr>
              <w:t>Масс</w:t>
            </w:r>
            <w:r w:rsidRPr="0002726B">
              <w:rPr>
                <w:rFonts w:ascii="Times New Roman" w:hAnsi="Times New Roman" w:cs="Times New Roman"/>
                <w:sz w:val="24"/>
                <w:szCs w:val="24"/>
                <w:vertAlign w:val="subscript"/>
              </w:rPr>
              <w:t>i</w:t>
            </w:r>
            <w:proofErr w:type="spellEnd"/>
            <w:r w:rsidRPr="0002726B">
              <w:rPr>
                <w:rFonts w:ascii="Times New Roman" w:hAnsi="Times New Roman" w:cs="Times New Roman"/>
                <w:sz w:val="24"/>
                <w:szCs w:val="24"/>
              </w:rPr>
              <w:t xml:space="preserve"> - суммарный недельный тираж i-того печатного средства массовой информации, учредителем которого выступает муниципальное образование (в том числе муниципальный район) и (или) в котором по </w:t>
            </w:r>
            <w:r w:rsidRPr="0002726B">
              <w:rPr>
                <w:rFonts w:ascii="Times New Roman" w:hAnsi="Times New Roman" w:cs="Times New Roman"/>
                <w:sz w:val="24"/>
                <w:szCs w:val="24"/>
              </w:rPr>
              <w:lastRenderedPageBreak/>
              <w:t>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(оповещение о проведении публичных слушаний, порядок учета предложений по проекту муниципального правового акта о внесении изменений и</w:t>
            </w:r>
            <w:proofErr w:type="gramEnd"/>
            <w:r w:rsidRPr="0002726B">
              <w:rPr>
                <w:rFonts w:ascii="Times New Roman" w:hAnsi="Times New Roman" w:cs="Times New Roman"/>
                <w:sz w:val="24"/>
                <w:szCs w:val="24"/>
              </w:rPr>
              <w:t xml:space="preserve"> дополнений в устав муниципального образования, извещение о закупке товара, работы, услуги для обеспечения муниципальных нужд и прочее), доставляемый (по подписке или иным способом) в поселение или городской округ (городской округ с внутригородским делением), участвующий во Всероссийском конкурсе </w:t>
            </w:r>
            <w:r>
              <w:rPr>
                <w:rFonts w:ascii="Times New Roman" w:hAnsi="Times New Roman" w:cs="Times New Roman"/>
                <w:sz w:val="24"/>
                <w:szCs w:val="24"/>
              </w:rPr>
              <w:t>«</w:t>
            </w:r>
            <w:r w:rsidRPr="0002726B">
              <w:rPr>
                <w:rFonts w:ascii="Times New Roman" w:hAnsi="Times New Roman" w:cs="Times New Roman"/>
                <w:sz w:val="24"/>
                <w:szCs w:val="24"/>
              </w:rPr>
              <w:t>Лучшая муниципальная практика</w:t>
            </w:r>
            <w:r>
              <w:rPr>
                <w:rFonts w:ascii="Times New Roman" w:hAnsi="Times New Roman" w:cs="Times New Roman"/>
                <w:sz w:val="24"/>
                <w:szCs w:val="24"/>
              </w:rPr>
              <w:t>»</w:t>
            </w:r>
            <w:r w:rsidRPr="0002726B">
              <w:rPr>
                <w:rFonts w:ascii="Times New Roman" w:hAnsi="Times New Roman" w:cs="Times New Roman"/>
                <w:sz w:val="24"/>
                <w:szCs w:val="24"/>
              </w:rPr>
              <w:t>, в наблюдаемую неделю отчетного года (экземпляров). Наблюдаемая неделя отчетного года выбирается муниципальным образованием самостоятельно</w:t>
            </w:r>
          </w:p>
        </w:tc>
      </w:tr>
      <w:tr w:rsidR="007B274F" w:rsidRPr="0002726B" w:rsidTr="00780E9B">
        <w:tblPrEx>
          <w:tblBorders>
            <w:insideH w:val="nil"/>
          </w:tblBorders>
        </w:tblPrEx>
        <w:tc>
          <w:tcPr>
            <w:tcW w:w="9701" w:type="dxa"/>
            <w:gridSpan w:val="3"/>
            <w:tcBorders>
              <w:top w:val="nil"/>
            </w:tcBorders>
          </w:tcPr>
          <w:p w:rsidR="007B274F" w:rsidRPr="0002726B" w:rsidRDefault="007B274F" w:rsidP="00780E9B">
            <w:pPr>
              <w:pStyle w:val="ConsPlusNormal"/>
              <w:rPr>
                <w:rFonts w:ascii="Times New Roman" w:hAnsi="Times New Roman" w:cs="Times New Roman"/>
                <w:sz w:val="24"/>
                <w:szCs w:val="24"/>
              </w:rPr>
            </w:pPr>
          </w:p>
        </w:tc>
      </w:tr>
      <w:tr w:rsidR="007B274F" w:rsidRPr="0002726B" w:rsidTr="00780E9B">
        <w:tc>
          <w:tcPr>
            <w:tcW w:w="523" w:type="dxa"/>
            <w:vMerge w:val="restart"/>
            <w:tcBorders>
              <w:bottom w:val="nil"/>
            </w:tcBorders>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12</w:t>
            </w:r>
          </w:p>
        </w:tc>
        <w:tc>
          <w:tcPr>
            <w:tcW w:w="2721" w:type="dxa"/>
            <w:vMerge w:val="restart"/>
            <w:tcBorders>
              <w:bottom w:val="nil"/>
            </w:tcBorders>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 xml:space="preserve">Эффективность официальных сайтов (единого портала) органов местного самоуправления в информационно-телекоммуникационной сети </w:t>
            </w:r>
            <w:r>
              <w:rPr>
                <w:rFonts w:ascii="Times New Roman" w:hAnsi="Times New Roman" w:cs="Times New Roman"/>
                <w:sz w:val="24"/>
                <w:szCs w:val="24"/>
              </w:rPr>
              <w:t>«</w:t>
            </w:r>
            <w:r w:rsidRPr="0002726B">
              <w:rPr>
                <w:rFonts w:ascii="Times New Roman" w:hAnsi="Times New Roman" w:cs="Times New Roman"/>
                <w:sz w:val="24"/>
                <w:szCs w:val="24"/>
              </w:rPr>
              <w:t>Интернет</w:t>
            </w:r>
            <w:r>
              <w:rPr>
                <w:rFonts w:ascii="Times New Roman" w:hAnsi="Times New Roman" w:cs="Times New Roman"/>
                <w:sz w:val="24"/>
                <w:szCs w:val="24"/>
              </w:rPr>
              <w:t>»</w:t>
            </w:r>
            <w:r w:rsidRPr="0002726B">
              <w:rPr>
                <w:rFonts w:ascii="Times New Roman" w:hAnsi="Times New Roman" w:cs="Times New Roman"/>
                <w:sz w:val="24"/>
                <w:szCs w:val="24"/>
              </w:rPr>
              <w:t xml:space="preserve"> (единиц)</w:t>
            </w:r>
          </w:p>
        </w:tc>
        <w:tc>
          <w:tcPr>
            <w:tcW w:w="6457" w:type="dxa"/>
            <w:tcBorders>
              <w:bottom w:val="nil"/>
            </w:tcBorders>
          </w:tcPr>
          <w:p w:rsidR="007B274F" w:rsidRPr="0002726B" w:rsidRDefault="007B274F" w:rsidP="00780E9B">
            <w:pPr>
              <w:pStyle w:val="ConsPlusNormal"/>
              <w:jc w:val="center"/>
              <w:rPr>
                <w:rFonts w:ascii="Times New Roman" w:hAnsi="Times New Roman" w:cs="Times New Roman"/>
                <w:sz w:val="24"/>
                <w:szCs w:val="24"/>
              </w:rPr>
            </w:pPr>
            <w:bookmarkStart w:id="4" w:name="P176"/>
            <w:bookmarkEnd w:id="4"/>
            <w:r>
              <w:rPr>
                <w:rFonts w:ascii="Times New Roman" w:hAnsi="Times New Roman" w:cs="Times New Roman"/>
                <w:noProof/>
                <w:position w:val="-25"/>
                <w:sz w:val="24"/>
                <w:szCs w:val="24"/>
              </w:rPr>
              <w:drawing>
                <wp:inline distT="0" distB="0" distL="0" distR="0" wp14:anchorId="74865B4D" wp14:editId="61697EF3">
                  <wp:extent cx="3021330" cy="461010"/>
                  <wp:effectExtent l="0" t="0" r="7620" b="0"/>
                  <wp:docPr id="3" name="Рисунок 3" descr="base_1_297356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97356_3279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21330" cy="461010"/>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blPrEx>
          <w:tblBorders>
            <w:insideH w:val="nil"/>
          </w:tblBorders>
        </w:tblPrEx>
        <w:tc>
          <w:tcPr>
            <w:tcW w:w="523" w:type="dxa"/>
            <w:vMerge/>
            <w:tcBorders>
              <w:bottom w:val="nil"/>
            </w:tcBorders>
          </w:tcPr>
          <w:p w:rsidR="007B274F" w:rsidRPr="0002726B" w:rsidRDefault="007B274F" w:rsidP="00780E9B"/>
        </w:tc>
        <w:tc>
          <w:tcPr>
            <w:tcW w:w="2721" w:type="dxa"/>
            <w:vMerge/>
            <w:tcBorders>
              <w:bottom w:val="nil"/>
            </w:tcBorders>
          </w:tcPr>
          <w:p w:rsidR="007B274F" w:rsidRPr="0002726B" w:rsidRDefault="007B274F" w:rsidP="00780E9B"/>
        </w:tc>
        <w:tc>
          <w:tcPr>
            <w:tcW w:w="6457" w:type="dxa"/>
            <w:tcBorders>
              <w:top w:val="nil"/>
              <w:bottom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Мас</w:t>
            </w:r>
            <w:proofErr w:type="spellEnd"/>
            <w:r w:rsidRPr="0002726B">
              <w:rPr>
                <w:rFonts w:ascii="Times New Roman" w:hAnsi="Times New Roman" w:cs="Times New Roman"/>
                <w:sz w:val="24"/>
                <w:szCs w:val="24"/>
              </w:rPr>
              <w:t xml:space="preserve">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Ма</w:t>
            </w:r>
            <w:proofErr w:type="spellEnd"/>
            <w:r w:rsidRPr="0002726B">
              <w:rPr>
                <w:rFonts w:ascii="Times New Roman" w:hAnsi="Times New Roman" w:cs="Times New Roman"/>
                <w:sz w:val="24"/>
                <w:szCs w:val="24"/>
              </w:rPr>
              <w:t xml:space="preserve"> - количество муниципальных правовых актов, принятых в отчетном году (единиц);</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p w:rsidR="007B274F" w:rsidRPr="0002726B" w:rsidRDefault="007B274F" w:rsidP="00780E9B">
            <w:pPr>
              <w:pStyle w:val="ConsPlusNormal"/>
              <w:ind w:firstLine="283"/>
              <w:rPr>
                <w:rFonts w:ascii="Times New Roman" w:hAnsi="Times New Roman" w:cs="Times New Roman"/>
                <w:sz w:val="24"/>
                <w:szCs w:val="24"/>
              </w:rPr>
            </w:pPr>
            <w:proofErr w:type="gramStart"/>
            <w:r w:rsidRPr="0002726B">
              <w:rPr>
                <w:rFonts w:ascii="Times New Roman" w:hAnsi="Times New Roman" w:cs="Times New Roman"/>
                <w:sz w:val="24"/>
                <w:szCs w:val="24"/>
              </w:rPr>
              <w:t>Ко</w:t>
            </w:r>
            <w:proofErr w:type="gramEnd"/>
            <w:r w:rsidRPr="0002726B">
              <w:rPr>
                <w:rFonts w:ascii="Times New Roman" w:hAnsi="Times New Roman" w:cs="Times New Roman"/>
                <w:sz w:val="24"/>
                <w:szCs w:val="24"/>
              </w:rPr>
              <w:t xml:space="preserve">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p w:rsidR="007B274F" w:rsidRPr="0002726B" w:rsidRDefault="007B274F" w:rsidP="00780E9B">
            <w:pPr>
              <w:pStyle w:val="ConsPlusNormal"/>
              <w:ind w:firstLine="283"/>
              <w:rPr>
                <w:rFonts w:ascii="Times New Roman" w:hAnsi="Times New Roman" w:cs="Times New Roman"/>
                <w:sz w:val="24"/>
                <w:szCs w:val="24"/>
              </w:rPr>
            </w:pPr>
            <w:proofErr w:type="gramStart"/>
            <w:r w:rsidRPr="0002726B">
              <w:rPr>
                <w:rFonts w:ascii="Times New Roman" w:hAnsi="Times New Roman" w:cs="Times New Roman"/>
                <w:sz w:val="24"/>
                <w:szCs w:val="24"/>
              </w:rPr>
              <w:t>Р</w:t>
            </w:r>
            <w:proofErr w:type="gramEnd"/>
            <w:r w:rsidRPr="0002726B">
              <w:rPr>
                <w:rFonts w:ascii="Times New Roman" w:hAnsi="Times New Roman" w:cs="Times New Roman"/>
                <w:sz w:val="24"/>
                <w:szCs w:val="24"/>
              </w:rPr>
              <w:t xml:space="preserve"> - численность посетителей официальных сайтов (единого портала) органов местного самоуправления (человек), определяемая по следующей формуле:</w:t>
            </w:r>
          </w:p>
        </w:tc>
      </w:tr>
      <w:tr w:rsidR="007B274F" w:rsidRPr="0002726B" w:rsidTr="00780E9B">
        <w:tblPrEx>
          <w:tblBorders>
            <w:insideH w:val="nil"/>
          </w:tblBorders>
        </w:tblPrEx>
        <w:tc>
          <w:tcPr>
            <w:tcW w:w="523" w:type="dxa"/>
            <w:vMerge/>
            <w:tcBorders>
              <w:bottom w:val="nil"/>
            </w:tcBorders>
          </w:tcPr>
          <w:p w:rsidR="007B274F" w:rsidRPr="0002726B" w:rsidRDefault="007B274F" w:rsidP="00780E9B"/>
        </w:tc>
        <w:tc>
          <w:tcPr>
            <w:tcW w:w="2721" w:type="dxa"/>
            <w:vMerge/>
            <w:tcBorders>
              <w:bottom w:val="nil"/>
            </w:tcBorders>
          </w:tcPr>
          <w:p w:rsidR="007B274F" w:rsidRPr="0002726B" w:rsidRDefault="007B274F" w:rsidP="00780E9B"/>
        </w:tc>
        <w:tc>
          <w:tcPr>
            <w:tcW w:w="6457" w:type="dxa"/>
            <w:tcBorders>
              <w:top w:val="nil"/>
              <w:bottom w:val="nil"/>
            </w:tcBorders>
          </w:tcPr>
          <w:p w:rsidR="007B274F" w:rsidRPr="0002726B" w:rsidRDefault="007B274F" w:rsidP="00780E9B">
            <w:pPr>
              <w:pStyle w:val="ConsPlusNormal"/>
              <w:jc w:val="center"/>
              <w:rPr>
                <w:rFonts w:ascii="Times New Roman" w:hAnsi="Times New Roman" w:cs="Times New Roman"/>
                <w:sz w:val="24"/>
                <w:szCs w:val="24"/>
              </w:rPr>
            </w:pPr>
            <w:r>
              <w:rPr>
                <w:rFonts w:ascii="Times New Roman" w:hAnsi="Times New Roman" w:cs="Times New Roman"/>
                <w:noProof/>
                <w:position w:val="-26"/>
                <w:sz w:val="24"/>
                <w:szCs w:val="24"/>
              </w:rPr>
              <w:drawing>
                <wp:inline distT="0" distB="0" distL="0" distR="0" wp14:anchorId="2738125C" wp14:editId="2D252459">
                  <wp:extent cx="1654175" cy="469265"/>
                  <wp:effectExtent l="0" t="0" r="3175" b="6985"/>
                  <wp:docPr id="2" name="Рисунок 2" descr="base_1_297356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97356_3279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4175" cy="469265"/>
                          </a:xfrm>
                          <a:prstGeom prst="rect">
                            <a:avLst/>
                          </a:prstGeom>
                          <a:noFill/>
                          <a:ln>
                            <a:noFill/>
                          </a:ln>
                        </pic:spPr>
                      </pic:pic>
                    </a:graphicData>
                  </a:graphic>
                </wp:inline>
              </w:drawing>
            </w:r>
            <w:r w:rsidRPr="0002726B">
              <w:rPr>
                <w:rFonts w:ascii="Times New Roman" w:hAnsi="Times New Roman" w:cs="Times New Roman"/>
                <w:sz w:val="24"/>
                <w:szCs w:val="24"/>
              </w:rPr>
              <w:t>,</w:t>
            </w:r>
          </w:p>
        </w:tc>
      </w:tr>
      <w:tr w:rsidR="007B274F" w:rsidRPr="0002726B" w:rsidTr="00780E9B">
        <w:tblPrEx>
          <w:tblBorders>
            <w:insideH w:val="nil"/>
          </w:tblBorders>
        </w:tblPrEx>
        <w:tc>
          <w:tcPr>
            <w:tcW w:w="523" w:type="dxa"/>
            <w:vMerge/>
            <w:tcBorders>
              <w:bottom w:val="nil"/>
            </w:tcBorders>
          </w:tcPr>
          <w:p w:rsidR="007B274F" w:rsidRPr="0002726B" w:rsidRDefault="007B274F" w:rsidP="00780E9B"/>
        </w:tc>
        <w:tc>
          <w:tcPr>
            <w:tcW w:w="2721" w:type="dxa"/>
            <w:vMerge/>
            <w:tcBorders>
              <w:bottom w:val="nil"/>
            </w:tcBorders>
          </w:tcPr>
          <w:p w:rsidR="007B274F" w:rsidRPr="0002726B" w:rsidRDefault="007B274F" w:rsidP="00780E9B"/>
        </w:tc>
        <w:tc>
          <w:tcPr>
            <w:tcW w:w="6457" w:type="dxa"/>
            <w:tcBorders>
              <w:top w:val="nil"/>
              <w:bottom w:val="nil"/>
            </w:tcBorders>
          </w:tcPr>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80E9B">
            <w:pPr>
              <w:pStyle w:val="ConsPlusNormal"/>
              <w:ind w:firstLine="283"/>
              <w:rPr>
                <w:rFonts w:ascii="Times New Roman" w:hAnsi="Times New Roman" w:cs="Times New Roman"/>
                <w:sz w:val="24"/>
                <w:szCs w:val="24"/>
              </w:rPr>
            </w:pPr>
            <w:proofErr w:type="spellStart"/>
            <w:proofErr w:type="gramStart"/>
            <w:r w:rsidRPr="0002726B">
              <w:rPr>
                <w:rFonts w:ascii="Times New Roman" w:hAnsi="Times New Roman" w:cs="Times New Roman"/>
                <w:sz w:val="24"/>
                <w:szCs w:val="24"/>
              </w:rPr>
              <w:t>Кдом</w:t>
            </w:r>
            <w:proofErr w:type="spellEnd"/>
            <w:r w:rsidRPr="0002726B">
              <w:rPr>
                <w:rFonts w:ascii="Times New Roman" w:hAnsi="Times New Roman" w:cs="Times New Roman"/>
                <w:sz w:val="24"/>
                <w:szCs w:val="24"/>
              </w:rPr>
              <w:t xml:space="preserve">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roofErr w:type="gramEnd"/>
          </w:p>
          <w:p w:rsidR="007B274F" w:rsidRPr="0002726B" w:rsidRDefault="007B274F" w:rsidP="00780E9B">
            <w:pPr>
              <w:pStyle w:val="ConsPlusNormal"/>
              <w:ind w:firstLine="283"/>
              <w:rPr>
                <w:rFonts w:ascii="Times New Roman" w:hAnsi="Times New Roman" w:cs="Times New Roman"/>
                <w:sz w:val="24"/>
                <w:szCs w:val="24"/>
              </w:rPr>
            </w:pPr>
            <w:proofErr w:type="spellStart"/>
            <w:r w:rsidRPr="0002726B">
              <w:rPr>
                <w:rFonts w:ascii="Times New Roman" w:hAnsi="Times New Roman" w:cs="Times New Roman"/>
                <w:sz w:val="24"/>
                <w:szCs w:val="24"/>
              </w:rPr>
              <w:t>П</w:t>
            </w:r>
            <w:proofErr w:type="gramStart"/>
            <w:r w:rsidRPr="0002726B">
              <w:rPr>
                <w:rFonts w:ascii="Times New Roman" w:hAnsi="Times New Roman" w:cs="Times New Roman"/>
                <w:sz w:val="24"/>
                <w:szCs w:val="24"/>
                <w:vertAlign w:val="subscript"/>
              </w:rPr>
              <w:t>j</w:t>
            </w:r>
            <w:proofErr w:type="spellEnd"/>
            <w:proofErr w:type="gramEnd"/>
            <w:r w:rsidRPr="0002726B">
              <w:rPr>
                <w:rFonts w:ascii="Times New Roman" w:hAnsi="Times New Roman" w:cs="Times New Roman"/>
                <w:sz w:val="24"/>
                <w:szCs w:val="24"/>
              </w:rP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w:t>
            </w:r>
            <w:proofErr w:type="spellStart"/>
            <w:r w:rsidRPr="0002726B">
              <w:rPr>
                <w:rFonts w:ascii="Times New Roman" w:hAnsi="Times New Roman" w:cs="Times New Roman"/>
                <w:sz w:val="24"/>
                <w:szCs w:val="24"/>
              </w:rPr>
              <w:t>ый</w:t>
            </w:r>
            <w:proofErr w:type="spellEnd"/>
            <w:r w:rsidRPr="0002726B">
              <w:rPr>
                <w:rFonts w:ascii="Times New Roman" w:hAnsi="Times New Roman" w:cs="Times New Roman"/>
                <w:sz w:val="24"/>
                <w:szCs w:val="24"/>
              </w:rPr>
              <w:t xml:space="preserve"> день, определяемая с помощью бесплатных счетчиков посещаемости или иных инструментов веб-аналитики (единиц);</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L - равняется числу 7 при недельном периоде измерения и числу 2 - при измерениях в начале и конце недельного периода;</w:t>
            </w:r>
          </w:p>
          <w:p w:rsidR="007B274F" w:rsidRPr="0002726B" w:rsidRDefault="007B274F" w:rsidP="00780E9B">
            <w:pPr>
              <w:pStyle w:val="ConsPlusNormal"/>
              <w:ind w:firstLine="283"/>
              <w:rPr>
                <w:rFonts w:ascii="Times New Roman" w:hAnsi="Times New Roman" w:cs="Times New Roman"/>
                <w:sz w:val="24"/>
                <w:szCs w:val="24"/>
              </w:rPr>
            </w:pPr>
            <w:r w:rsidRPr="0002726B">
              <w:rPr>
                <w:rFonts w:ascii="Times New Roman" w:hAnsi="Times New Roman" w:cs="Times New Roman"/>
                <w:sz w:val="24"/>
                <w:szCs w:val="24"/>
              </w:rPr>
              <w:t>Y - продолжительность отчетного календарного года (дней)</w:t>
            </w:r>
          </w:p>
          <w:p w:rsidR="007B274F" w:rsidRPr="0002726B" w:rsidRDefault="007B274F" w:rsidP="00780E9B">
            <w:pPr>
              <w:pStyle w:val="ConsPlusNormal"/>
              <w:ind w:firstLine="283"/>
              <w:rPr>
                <w:rFonts w:ascii="Times New Roman" w:hAnsi="Times New Roman" w:cs="Times New Roman"/>
                <w:sz w:val="24"/>
                <w:szCs w:val="24"/>
              </w:rPr>
            </w:pPr>
            <w:proofErr w:type="gramStart"/>
            <w:r w:rsidRPr="0002726B">
              <w:rPr>
                <w:rFonts w:ascii="Times New Roman" w:hAnsi="Times New Roman" w:cs="Times New Roman"/>
                <w:sz w:val="24"/>
                <w:szCs w:val="24"/>
              </w:rPr>
              <w:t>В случае если поселение не имеет собственного официального сайта (единого портала) органов местного самоуправления либо страница поселения на официальном сайте (едином портале) органов местного самоуправления муниципального района не имеет счетчика посещаемости, значение данного показателя принимается равным нулю</w:t>
            </w:r>
            <w:proofErr w:type="gramEnd"/>
          </w:p>
        </w:tc>
      </w:tr>
      <w:tr w:rsidR="007B274F" w:rsidRPr="0002726B" w:rsidTr="00780E9B">
        <w:tblPrEx>
          <w:tblBorders>
            <w:insideH w:val="nil"/>
          </w:tblBorders>
        </w:tblPrEx>
        <w:trPr>
          <w:trHeight w:val="150"/>
        </w:trPr>
        <w:tc>
          <w:tcPr>
            <w:tcW w:w="9701" w:type="dxa"/>
            <w:gridSpan w:val="3"/>
            <w:tcBorders>
              <w:top w:val="nil"/>
            </w:tcBorders>
          </w:tcPr>
          <w:p w:rsidR="007B274F" w:rsidRPr="0002726B" w:rsidRDefault="007B274F" w:rsidP="00780E9B">
            <w:pPr>
              <w:pStyle w:val="ConsPlusNormal"/>
              <w:rPr>
                <w:rFonts w:ascii="Times New Roman" w:hAnsi="Times New Roman" w:cs="Times New Roman"/>
                <w:sz w:val="24"/>
                <w:szCs w:val="24"/>
              </w:rPr>
            </w:pPr>
          </w:p>
        </w:tc>
      </w:tr>
    </w:tbl>
    <w:p w:rsidR="007B274F" w:rsidRPr="0002726B" w:rsidRDefault="007B274F" w:rsidP="007B274F">
      <w:pPr>
        <w:sectPr w:rsidR="007B274F" w:rsidRPr="0002726B" w:rsidSect="009D0C65">
          <w:pgSz w:w="11905" w:h="16838"/>
          <w:pgMar w:top="1134" w:right="850" w:bottom="1134" w:left="1701" w:header="0" w:footer="0" w:gutter="0"/>
          <w:cols w:space="720"/>
          <w:docGrid w:linePitch="299"/>
        </w:sectPr>
      </w:pPr>
    </w:p>
    <w:p w:rsidR="007B274F" w:rsidRPr="00033B00" w:rsidRDefault="007B274F" w:rsidP="007B274F">
      <w:pPr>
        <w:jc w:val="right"/>
      </w:pPr>
      <w:r>
        <w:lastRenderedPageBreak/>
        <w:t>Приложение №</w:t>
      </w:r>
      <w:r w:rsidRPr="00033B00">
        <w:t xml:space="preserve"> 2</w:t>
      </w:r>
    </w:p>
    <w:p w:rsidR="007B274F" w:rsidRPr="00033B00" w:rsidRDefault="007B274F" w:rsidP="007B274F">
      <w:pPr>
        <w:jc w:val="right"/>
      </w:pPr>
      <w:r w:rsidRPr="00033B00">
        <w:t xml:space="preserve">к методике оценки </w:t>
      </w:r>
      <w:proofErr w:type="gramStart"/>
      <w:r w:rsidRPr="00033B00">
        <w:t>конкурсных</w:t>
      </w:r>
      <w:proofErr w:type="gramEnd"/>
    </w:p>
    <w:p w:rsidR="007B274F" w:rsidRPr="00033B00" w:rsidRDefault="007B274F" w:rsidP="007B274F">
      <w:pPr>
        <w:jc w:val="right"/>
      </w:pPr>
      <w:r w:rsidRPr="00033B00">
        <w:t>заявок муниципальных образований,</w:t>
      </w:r>
    </w:p>
    <w:p w:rsidR="007B274F" w:rsidRPr="00033B00" w:rsidRDefault="007B274F" w:rsidP="007B274F">
      <w:pPr>
        <w:jc w:val="right"/>
      </w:pPr>
      <w:proofErr w:type="gramStart"/>
      <w:r w:rsidRPr="00033B00">
        <w:t>представляемых</w:t>
      </w:r>
      <w:proofErr w:type="gramEnd"/>
      <w:r w:rsidRPr="00033B00">
        <w:t xml:space="preserve"> для участия</w:t>
      </w:r>
    </w:p>
    <w:p w:rsidR="007B274F" w:rsidRPr="00033B00" w:rsidRDefault="007B274F" w:rsidP="007B274F">
      <w:pPr>
        <w:jc w:val="right"/>
      </w:pPr>
      <w:r w:rsidRPr="00033B00">
        <w:t xml:space="preserve">во Всероссийском конкурсе </w:t>
      </w:r>
      <w:r>
        <w:t>«</w:t>
      </w:r>
      <w:proofErr w:type="gramStart"/>
      <w:r w:rsidRPr="00033B00">
        <w:t>Лучшая</w:t>
      </w:r>
      <w:proofErr w:type="gramEnd"/>
    </w:p>
    <w:p w:rsidR="007B274F" w:rsidRPr="00033B00" w:rsidRDefault="007B274F" w:rsidP="007B274F">
      <w:pPr>
        <w:jc w:val="right"/>
      </w:pPr>
      <w:r w:rsidRPr="00033B00">
        <w:t>муниципальная практика</w:t>
      </w:r>
      <w:r>
        <w:t>»</w:t>
      </w:r>
      <w:r w:rsidRPr="00033B00">
        <w:t xml:space="preserve"> по номинации</w:t>
      </w:r>
    </w:p>
    <w:p w:rsidR="007B274F" w:rsidRPr="00033B00" w:rsidRDefault="007B274F" w:rsidP="007B274F">
      <w:pPr>
        <w:jc w:val="right"/>
      </w:pPr>
      <w:r>
        <w:t>«</w:t>
      </w:r>
      <w:r w:rsidRPr="00033B00">
        <w:t xml:space="preserve">Обеспечение </w:t>
      </w:r>
      <w:proofErr w:type="gramStart"/>
      <w:r w:rsidRPr="00033B00">
        <w:t>эффективной</w:t>
      </w:r>
      <w:proofErr w:type="gramEnd"/>
      <w:r w:rsidRPr="00033B00">
        <w:t xml:space="preserve"> </w:t>
      </w:r>
      <w:r>
        <w:t>«</w:t>
      </w:r>
      <w:r w:rsidRPr="00033B00">
        <w:t>обратной</w:t>
      </w:r>
    </w:p>
    <w:p w:rsidR="007B274F" w:rsidRPr="00033B00" w:rsidRDefault="007B274F" w:rsidP="007B274F">
      <w:pPr>
        <w:jc w:val="right"/>
      </w:pPr>
      <w:r w:rsidRPr="00033B00">
        <w:t>связи</w:t>
      </w:r>
      <w:r>
        <w:t>»</w:t>
      </w:r>
      <w:r w:rsidRPr="00033B00">
        <w:t xml:space="preserve"> с жителями </w:t>
      </w:r>
      <w:proofErr w:type="gramStart"/>
      <w:r w:rsidRPr="00033B00">
        <w:t>муниципальных</w:t>
      </w:r>
      <w:proofErr w:type="gramEnd"/>
    </w:p>
    <w:p w:rsidR="007B274F" w:rsidRPr="00033B00" w:rsidRDefault="007B274F" w:rsidP="007B274F">
      <w:pPr>
        <w:jc w:val="right"/>
      </w:pPr>
      <w:r w:rsidRPr="00033B00">
        <w:t>образований, развитие территориального</w:t>
      </w:r>
    </w:p>
    <w:p w:rsidR="007B274F" w:rsidRPr="00033B00" w:rsidRDefault="007B274F" w:rsidP="007B274F">
      <w:pPr>
        <w:jc w:val="right"/>
      </w:pPr>
      <w:r w:rsidRPr="00033B00">
        <w:t>общественного самоуправления</w:t>
      </w:r>
    </w:p>
    <w:p w:rsidR="007B274F" w:rsidRPr="00033B00" w:rsidRDefault="007B274F" w:rsidP="007B274F">
      <w:pPr>
        <w:jc w:val="right"/>
      </w:pPr>
      <w:r w:rsidRPr="00033B00">
        <w:t>и привлечение граждан к осуществлению</w:t>
      </w:r>
    </w:p>
    <w:p w:rsidR="007B274F" w:rsidRPr="00033B00" w:rsidRDefault="007B274F" w:rsidP="007B274F">
      <w:pPr>
        <w:jc w:val="right"/>
      </w:pPr>
      <w:r w:rsidRPr="00033B00">
        <w:t>(участию в осуществлении) местного</w:t>
      </w:r>
    </w:p>
    <w:p w:rsidR="007B274F" w:rsidRPr="00033B00" w:rsidRDefault="007B274F" w:rsidP="007B274F">
      <w:pPr>
        <w:jc w:val="right"/>
      </w:pPr>
      <w:r w:rsidRPr="00033B00">
        <w:t>самоуправления в иных формах</w:t>
      </w:r>
      <w:r>
        <w:t>»</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Title"/>
        <w:jc w:val="center"/>
        <w:rPr>
          <w:rFonts w:ascii="Times New Roman" w:hAnsi="Times New Roman" w:cs="Times New Roman"/>
          <w:sz w:val="24"/>
          <w:szCs w:val="24"/>
        </w:rPr>
      </w:pPr>
      <w:bookmarkStart w:id="5" w:name="P210"/>
      <w:bookmarkEnd w:id="5"/>
      <w:r w:rsidRPr="0002726B">
        <w:rPr>
          <w:rFonts w:ascii="Times New Roman" w:hAnsi="Times New Roman" w:cs="Times New Roman"/>
          <w:sz w:val="24"/>
          <w:szCs w:val="24"/>
        </w:rPr>
        <w:t>ПЕРЕЧЕНЬ</w:t>
      </w:r>
    </w:p>
    <w:p w:rsidR="007B274F" w:rsidRPr="0002726B" w:rsidRDefault="007B274F" w:rsidP="007B274F">
      <w:pPr>
        <w:pStyle w:val="ConsPlusTitle"/>
        <w:jc w:val="center"/>
        <w:rPr>
          <w:rFonts w:ascii="Times New Roman" w:hAnsi="Times New Roman" w:cs="Times New Roman"/>
          <w:sz w:val="24"/>
          <w:szCs w:val="24"/>
        </w:rPr>
      </w:pPr>
      <w:r w:rsidRPr="0002726B">
        <w:rPr>
          <w:rFonts w:ascii="Times New Roman" w:hAnsi="Times New Roman" w:cs="Times New Roman"/>
          <w:sz w:val="24"/>
          <w:szCs w:val="24"/>
        </w:rPr>
        <w:t>КРИТЕРИЕВ ДЛЯ КВАЛИФИКАЦИИ МУНИЦИПАЛЬНЫХ ОБРАЗОВАНИЙ,</w:t>
      </w:r>
    </w:p>
    <w:p w:rsidR="007B274F" w:rsidRPr="0002726B" w:rsidRDefault="007B274F" w:rsidP="007B274F">
      <w:pPr>
        <w:pStyle w:val="ConsPlusTitle"/>
        <w:jc w:val="center"/>
        <w:rPr>
          <w:rFonts w:ascii="Times New Roman" w:hAnsi="Times New Roman" w:cs="Times New Roman"/>
          <w:sz w:val="24"/>
          <w:szCs w:val="24"/>
        </w:rPr>
      </w:pPr>
      <w:proofErr w:type="gramStart"/>
      <w:r w:rsidRPr="0002726B">
        <w:rPr>
          <w:rFonts w:ascii="Times New Roman" w:hAnsi="Times New Roman" w:cs="Times New Roman"/>
          <w:sz w:val="24"/>
          <w:szCs w:val="24"/>
        </w:rPr>
        <w:t>СООТВЕТСТВИЕ</w:t>
      </w:r>
      <w:proofErr w:type="gramEnd"/>
      <w:r w:rsidRPr="0002726B">
        <w:rPr>
          <w:rFonts w:ascii="Times New Roman" w:hAnsi="Times New Roman" w:cs="Times New Roman"/>
          <w:sz w:val="24"/>
          <w:szCs w:val="24"/>
        </w:rPr>
        <w:t xml:space="preserve"> КОТОРЫМ ЯВЛЯЕТСЯ ПРЕДПОЧТИТЕЛЬНЫМ ДЛЯ УЧАСТИЯ</w:t>
      </w:r>
      <w:r>
        <w:rPr>
          <w:rFonts w:ascii="Times New Roman" w:hAnsi="Times New Roman" w:cs="Times New Roman"/>
          <w:sz w:val="24"/>
          <w:szCs w:val="24"/>
        </w:rPr>
        <w:t xml:space="preserve"> </w:t>
      </w:r>
      <w:r w:rsidRPr="0002726B">
        <w:rPr>
          <w:rFonts w:ascii="Times New Roman" w:hAnsi="Times New Roman" w:cs="Times New Roman"/>
          <w:sz w:val="24"/>
          <w:szCs w:val="24"/>
        </w:rPr>
        <w:t xml:space="preserve">В ФЕДЕРАЛЬНОМ ЭТАПЕ ВСЕРОССИЙСКОГО КОНКУРСА </w:t>
      </w:r>
      <w:r>
        <w:rPr>
          <w:rFonts w:ascii="Times New Roman" w:hAnsi="Times New Roman" w:cs="Times New Roman"/>
          <w:sz w:val="24"/>
          <w:szCs w:val="24"/>
        </w:rPr>
        <w:t>«</w:t>
      </w:r>
      <w:r w:rsidRPr="0002726B">
        <w:rPr>
          <w:rFonts w:ascii="Times New Roman" w:hAnsi="Times New Roman" w:cs="Times New Roman"/>
          <w:sz w:val="24"/>
          <w:szCs w:val="24"/>
        </w:rPr>
        <w:t>ЛУЧШАЯ</w:t>
      </w:r>
      <w:r>
        <w:rPr>
          <w:rFonts w:ascii="Times New Roman" w:hAnsi="Times New Roman" w:cs="Times New Roman"/>
          <w:sz w:val="24"/>
          <w:szCs w:val="24"/>
        </w:rPr>
        <w:t xml:space="preserve"> </w:t>
      </w:r>
      <w:r w:rsidRPr="0002726B">
        <w:rPr>
          <w:rFonts w:ascii="Times New Roman" w:hAnsi="Times New Roman" w:cs="Times New Roman"/>
          <w:sz w:val="24"/>
          <w:szCs w:val="24"/>
        </w:rPr>
        <w:t>МУНИЦИПАЛЬНАЯ ПРАКТИКА</w:t>
      </w:r>
      <w:r>
        <w:rPr>
          <w:rFonts w:ascii="Times New Roman" w:hAnsi="Times New Roman" w:cs="Times New Roman"/>
          <w:sz w:val="24"/>
          <w:szCs w:val="24"/>
        </w:rPr>
        <w:t>»</w:t>
      </w:r>
      <w:r w:rsidRPr="0002726B">
        <w:rPr>
          <w:rFonts w:ascii="Times New Roman" w:hAnsi="Times New Roman" w:cs="Times New Roman"/>
          <w:sz w:val="24"/>
          <w:szCs w:val="24"/>
        </w:rPr>
        <w:t xml:space="preserve"> ПО НОМИНАЦИИ </w:t>
      </w:r>
      <w:r>
        <w:rPr>
          <w:rFonts w:ascii="Times New Roman" w:hAnsi="Times New Roman" w:cs="Times New Roman"/>
          <w:sz w:val="24"/>
          <w:szCs w:val="24"/>
        </w:rPr>
        <w:t>«</w:t>
      </w:r>
      <w:r w:rsidRPr="0002726B">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02726B">
        <w:rPr>
          <w:rFonts w:ascii="Times New Roman" w:hAnsi="Times New Roman" w:cs="Times New Roman"/>
          <w:sz w:val="24"/>
          <w:szCs w:val="24"/>
        </w:rPr>
        <w:t xml:space="preserve">ЭФФЕКТИВНОЙ </w:t>
      </w:r>
      <w:r>
        <w:rPr>
          <w:rFonts w:ascii="Times New Roman" w:hAnsi="Times New Roman" w:cs="Times New Roman"/>
          <w:sz w:val="24"/>
          <w:szCs w:val="24"/>
        </w:rPr>
        <w:t>«</w:t>
      </w:r>
      <w:r w:rsidRPr="0002726B">
        <w:rPr>
          <w:rFonts w:ascii="Times New Roman" w:hAnsi="Times New Roman" w:cs="Times New Roman"/>
          <w:sz w:val="24"/>
          <w:szCs w:val="24"/>
        </w:rPr>
        <w:t>ОБРАТНОЙ СВЯЗИ</w:t>
      </w:r>
      <w:r>
        <w:rPr>
          <w:rFonts w:ascii="Times New Roman" w:hAnsi="Times New Roman" w:cs="Times New Roman"/>
          <w:sz w:val="24"/>
          <w:szCs w:val="24"/>
        </w:rPr>
        <w:t>»</w:t>
      </w:r>
      <w:r w:rsidRPr="0002726B">
        <w:rPr>
          <w:rFonts w:ascii="Times New Roman" w:hAnsi="Times New Roman" w:cs="Times New Roman"/>
          <w:sz w:val="24"/>
          <w:szCs w:val="24"/>
        </w:rPr>
        <w:t xml:space="preserve"> С ЖИТЕЛЯМИ МУНИЦИПАЛЬНЫХ</w:t>
      </w:r>
      <w:r>
        <w:rPr>
          <w:rFonts w:ascii="Times New Roman" w:hAnsi="Times New Roman" w:cs="Times New Roman"/>
          <w:sz w:val="24"/>
          <w:szCs w:val="24"/>
        </w:rPr>
        <w:t xml:space="preserve"> </w:t>
      </w:r>
      <w:r w:rsidRPr="0002726B">
        <w:rPr>
          <w:rFonts w:ascii="Times New Roman" w:hAnsi="Times New Roman" w:cs="Times New Roman"/>
          <w:sz w:val="24"/>
          <w:szCs w:val="24"/>
        </w:rPr>
        <w:t>ОБРАЗОВАНИЙ, РАЗВИТИЕ ТЕРРИТОРИАЛЬНОГО ОБЩЕСТВЕННОГО</w:t>
      </w:r>
      <w:r>
        <w:rPr>
          <w:rFonts w:ascii="Times New Roman" w:hAnsi="Times New Roman" w:cs="Times New Roman"/>
          <w:sz w:val="24"/>
          <w:szCs w:val="24"/>
        </w:rPr>
        <w:t xml:space="preserve"> </w:t>
      </w:r>
      <w:r w:rsidRPr="0002726B">
        <w:rPr>
          <w:rFonts w:ascii="Times New Roman" w:hAnsi="Times New Roman" w:cs="Times New Roman"/>
          <w:sz w:val="24"/>
          <w:szCs w:val="24"/>
        </w:rPr>
        <w:t>САМОУПРАВЛЕНИЯ И ПРИВЛЕЧЕНИЕ ГРАЖДАН К ОСУЩЕСТВЛЕНИЮ</w:t>
      </w:r>
      <w:r>
        <w:rPr>
          <w:rFonts w:ascii="Times New Roman" w:hAnsi="Times New Roman" w:cs="Times New Roman"/>
          <w:sz w:val="24"/>
          <w:szCs w:val="24"/>
        </w:rPr>
        <w:t xml:space="preserve"> </w:t>
      </w:r>
      <w:r w:rsidRPr="0002726B">
        <w:rPr>
          <w:rFonts w:ascii="Times New Roman" w:hAnsi="Times New Roman" w:cs="Times New Roman"/>
          <w:sz w:val="24"/>
          <w:szCs w:val="24"/>
        </w:rPr>
        <w:t>(УЧАСТИЮ В ОСУЩЕСТВЛЕНИИ) МЕСТНОГО САМОУПРАВЛЕНИЯ</w:t>
      </w:r>
      <w:r>
        <w:rPr>
          <w:rFonts w:ascii="Times New Roman" w:hAnsi="Times New Roman" w:cs="Times New Roman"/>
          <w:sz w:val="24"/>
          <w:szCs w:val="24"/>
        </w:rPr>
        <w:t xml:space="preserve"> </w:t>
      </w:r>
      <w:r w:rsidRPr="0002726B">
        <w:rPr>
          <w:rFonts w:ascii="Times New Roman" w:hAnsi="Times New Roman" w:cs="Times New Roman"/>
          <w:sz w:val="24"/>
          <w:szCs w:val="24"/>
        </w:rPr>
        <w:t>В ИНЫХ ФОРМАХ</w:t>
      </w:r>
      <w:r>
        <w:rPr>
          <w:rFonts w:ascii="Times New Roman" w:hAnsi="Times New Roman" w:cs="Times New Roman"/>
          <w:sz w:val="24"/>
          <w:szCs w:val="24"/>
        </w:rPr>
        <w:t>»</w:t>
      </w:r>
    </w:p>
    <w:p w:rsidR="007B274F" w:rsidRPr="0002726B" w:rsidRDefault="007B274F" w:rsidP="007B274F">
      <w:pPr>
        <w:pStyle w:val="ConsPlusNormal"/>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3811"/>
        <w:gridCol w:w="1474"/>
        <w:gridCol w:w="1550"/>
        <w:gridCol w:w="1701"/>
      </w:tblGrid>
      <w:tr w:rsidR="007B274F" w:rsidRPr="0002726B" w:rsidTr="00780E9B">
        <w:tc>
          <w:tcPr>
            <w:tcW w:w="533" w:type="dxa"/>
            <w:vMerge w:val="restart"/>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N п/п</w:t>
            </w:r>
          </w:p>
        </w:tc>
        <w:tc>
          <w:tcPr>
            <w:tcW w:w="3811" w:type="dxa"/>
            <w:vMerge w:val="restart"/>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Критерий</w:t>
            </w:r>
          </w:p>
        </w:tc>
        <w:tc>
          <w:tcPr>
            <w:tcW w:w="4725" w:type="dxa"/>
            <w:gridSpan w:val="3"/>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Пороговое значение критерия</w:t>
            </w:r>
          </w:p>
        </w:tc>
      </w:tr>
      <w:tr w:rsidR="007B274F" w:rsidRPr="0002726B" w:rsidTr="00780E9B">
        <w:tc>
          <w:tcPr>
            <w:tcW w:w="533" w:type="dxa"/>
            <w:vMerge/>
          </w:tcPr>
          <w:p w:rsidR="007B274F" w:rsidRPr="0002726B" w:rsidRDefault="007B274F" w:rsidP="00780E9B"/>
        </w:tc>
        <w:tc>
          <w:tcPr>
            <w:tcW w:w="3811" w:type="dxa"/>
            <w:vMerge/>
          </w:tcPr>
          <w:p w:rsidR="007B274F" w:rsidRPr="0002726B" w:rsidRDefault="007B274F" w:rsidP="00780E9B"/>
        </w:tc>
        <w:tc>
          <w:tcPr>
            <w:tcW w:w="3024" w:type="dxa"/>
            <w:gridSpan w:val="2"/>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поселения</w:t>
            </w:r>
          </w:p>
        </w:tc>
        <w:tc>
          <w:tcPr>
            <w:tcW w:w="1701" w:type="dxa"/>
            <w:vMerge w:val="restart"/>
          </w:tcPr>
          <w:p w:rsidR="007B274F" w:rsidRPr="0002726B" w:rsidRDefault="007B274F" w:rsidP="00780E9B">
            <w:pPr>
              <w:pStyle w:val="ConsPlusNormal"/>
              <w:ind w:firstLine="0"/>
              <w:rPr>
                <w:rFonts w:ascii="Times New Roman" w:hAnsi="Times New Roman" w:cs="Times New Roman"/>
                <w:sz w:val="24"/>
                <w:szCs w:val="24"/>
              </w:rPr>
            </w:pPr>
            <w:proofErr w:type="gramStart"/>
            <w:r w:rsidRPr="0002726B">
              <w:rPr>
                <w:rFonts w:ascii="Times New Roman" w:hAnsi="Times New Roman" w:cs="Times New Roman"/>
                <w:sz w:val="24"/>
                <w:szCs w:val="24"/>
              </w:rPr>
              <w:t>городские</w:t>
            </w:r>
            <w:proofErr w:type="gramEnd"/>
            <w:r w:rsidRPr="0002726B">
              <w:rPr>
                <w:rFonts w:ascii="Times New Roman" w:hAnsi="Times New Roman" w:cs="Times New Roman"/>
                <w:sz w:val="24"/>
                <w:szCs w:val="24"/>
              </w:rPr>
              <w:t xml:space="preserve"> округа (городские округа с внутригородским делением)</w:t>
            </w:r>
          </w:p>
        </w:tc>
      </w:tr>
      <w:tr w:rsidR="007B274F" w:rsidRPr="0002726B" w:rsidTr="00780E9B">
        <w:tc>
          <w:tcPr>
            <w:tcW w:w="533" w:type="dxa"/>
            <w:vMerge/>
          </w:tcPr>
          <w:p w:rsidR="007B274F" w:rsidRPr="0002726B" w:rsidRDefault="007B274F" w:rsidP="00780E9B"/>
        </w:tc>
        <w:tc>
          <w:tcPr>
            <w:tcW w:w="3811" w:type="dxa"/>
            <w:vMerge/>
          </w:tcPr>
          <w:p w:rsidR="007B274F" w:rsidRPr="0002726B" w:rsidRDefault="007B274F" w:rsidP="00780E9B"/>
        </w:tc>
        <w:tc>
          <w:tcPr>
            <w:tcW w:w="1474" w:type="dxa"/>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сельские</w:t>
            </w:r>
          </w:p>
        </w:tc>
        <w:tc>
          <w:tcPr>
            <w:tcW w:w="1550" w:type="dxa"/>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городские</w:t>
            </w:r>
          </w:p>
        </w:tc>
        <w:tc>
          <w:tcPr>
            <w:tcW w:w="1701" w:type="dxa"/>
            <w:vMerge/>
          </w:tcPr>
          <w:p w:rsidR="007B274F" w:rsidRPr="0002726B" w:rsidRDefault="007B274F" w:rsidP="00780E9B"/>
        </w:tc>
      </w:tr>
      <w:tr w:rsidR="007B274F" w:rsidRPr="0002726B" w:rsidTr="00780E9B">
        <w:tc>
          <w:tcPr>
            <w:tcW w:w="533"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1</w:t>
            </w:r>
          </w:p>
        </w:tc>
        <w:tc>
          <w:tcPr>
            <w:tcW w:w="3811"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2</w:t>
            </w:r>
          </w:p>
        </w:tc>
        <w:tc>
          <w:tcPr>
            <w:tcW w:w="1474"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3</w:t>
            </w:r>
          </w:p>
        </w:tc>
        <w:tc>
          <w:tcPr>
            <w:tcW w:w="1550"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4</w:t>
            </w:r>
          </w:p>
        </w:tc>
        <w:tc>
          <w:tcPr>
            <w:tcW w:w="1701"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5</w:t>
            </w:r>
          </w:p>
        </w:tc>
      </w:tr>
      <w:tr w:rsidR="007B274F" w:rsidRPr="0002726B" w:rsidTr="00780E9B">
        <w:tc>
          <w:tcPr>
            <w:tcW w:w="533"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1</w:t>
            </w:r>
          </w:p>
        </w:tc>
        <w:tc>
          <w:tcPr>
            <w:tcW w:w="3811" w:type="dxa"/>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Количество зарегистрированных преступлений (единиц на 1000 жителей)</w:t>
            </w:r>
          </w:p>
        </w:tc>
        <w:tc>
          <w:tcPr>
            <w:tcW w:w="1474" w:type="dxa"/>
            <w:vAlign w:val="center"/>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ниже среднего по субъекту Российской Федерации</w:t>
            </w:r>
          </w:p>
        </w:tc>
        <w:tc>
          <w:tcPr>
            <w:tcW w:w="1550" w:type="dxa"/>
            <w:vAlign w:val="center"/>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ниже среднего по субъекту Российской Федерации</w:t>
            </w:r>
          </w:p>
        </w:tc>
        <w:tc>
          <w:tcPr>
            <w:tcW w:w="1701" w:type="dxa"/>
            <w:vAlign w:val="center"/>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ниже среднего по субъекту Российской Федерации</w:t>
            </w:r>
          </w:p>
        </w:tc>
      </w:tr>
      <w:tr w:rsidR="007B274F" w:rsidRPr="0002726B" w:rsidTr="00780E9B">
        <w:tc>
          <w:tcPr>
            <w:tcW w:w="533"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2</w:t>
            </w:r>
          </w:p>
        </w:tc>
        <w:tc>
          <w:tcPr>
            <w:tcW w:w="3811" w:type="dxa"/>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r w:rsidRPr="0002726B">
              <w:rPr>
                <w:rFonts w:ascii="Times New Roman" w:hAnsi="Times New Roman" w:cs="Times New Roman"/>
                <w:sz w:val="24"/>
                <w:szCs w:val="24"/>
              </w:rPr>
              <w:lastRenderedPageBreak/>
              <w:t>местного значения (процентов)</w:t>
            </w:r>
          </w:p>
        </w:tc>
        <w:tc>
          <w:tcPr>
            <w:tcW w:w="1474" w:type="dxa"/>
            <w:vAlign w:val="center"/>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lastRenderedPageBreak/>
              <w:t>&lt; 60</w:t>
            </w:r>
          </w:p>
        </w:tc>
        <w:tc>
          <w:tcPr>
            <w:tcW w:w="1550" w:type="dxa"/>
            <w:vAlign w:val="center"/>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&lt; 55</w:t>
            </w:r>
          </w:p>
        </w:tc>
        <w:tc>
          <w:tcPr>
            <w:tcW w:w="1701" w:type="dxa"/>
            <w:vAlign w:val="center"/>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&lt; 50</w:t>
            </w:r>
          </w:p>
        </w:tc>
      </w:tr>
      <w:tr w:rsidR="007B274F" w:rsidRPr="0002726B" w:rsidTr="00780E9B">
        <w:tc>
          <w:tcPr>
            <w:tcW w:w="533" w:type="dxa"/>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lastRenderedPageBreak/>
              <w:t>3</w:t>
            </w:r>
          </w:p>
        </w:tc>
        <w:tc>
          <w:tcPr>
            <w:tcW w:w="3811" w:type="dxa"/>
          </w:tcPr>
          <w:p w:rsidR="007B274F" w:rsidRPr="0002726B" w:rsidRDefault="007B274F" w:rsidP="00780E9B">
            <w:pPr>
              <w:pStyle w:val="ConsPlusNormal"/>
              <w:ind w:firstLine="0"/>
              <w:rPr>
                <w:rFonts w:ascii="Times New Roman" w:hAnsi="Times New Roman" w:cs="Times New Roman"/>
                <w:sz w:val="24"/>
                <w:szCs w:val="24"/>
              </w:rPr>
            </w:pPr>
            <w:r w:rsidRPr="0002726B">
              <w:rPr>
                <w:rFonts w:ascii="Times New Roman" w:hAnsi="Times New Roman" w:cs="Times New Roman"/>
                <w:sz w:val="24"/>
                <w:szCs w:val="24"/>
              </w:rPr>
              <w:t xml:space="preserve">Удовлетворенность населения жилищно-коммунальными услугами (процентов от числа опрошенных) </w:t>
            </w:r>
            <w:hyperlink w:anchor="P250" w:history="1">
              <w:r w:rsidRPr="0002726B">
                <w:rPr>
                  <w:rFonts w:ascii="Times New Roman" w:hAnsi="Times New Roman" w:cs="Times New Roman"/>
                  <w:sz w:val="24"/>
                  <w:szCs w:val="24"/>
                </w:rPr>
                <w:t>&lt;*&gt;</w:t>
              </w:r>
            </w:hyperlink>
          </w:p>
        </w:tc>
        <w:tc>
          <w:tcPr>
            <w:tcW w:w="1474" w:type="dxa"/>
            <w:vAlign w:val="center"/>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w:t>
            </w:r>
          </w:p>
        </w:tc>
        <w:tc>
          <w:tcPr>
            <w:tcW w:w="1550" w:type="dxa"/>
            <w:vAlign w:val="center"/>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&gt; 20</w:t>
            </w:r>
          </w:p>
        </w:tc>
        <w:tc>
          <w:tcPr>
            <w:tcW w:w="1701" w:type="dxa"/>
            <w:vAlign w:val="center"/>
          </w:tcPr>
          <w:p w:rsidR="007B274F" w:rsidRPr="0002726B" w:rsidRDefault="007B274F" w:rsidP="00780E9B">
            <w:pPr>
              <w:pStyle w:val="ConsPlusNormal"/>
              <w:jc w:val="center"/>
              <w:rPr>
                <w:rFonts w:ascii="Times New Roman" w:hAnsi="Times New Roman" w:cs="Times New Roman"/>
                <w:sz w:val="24"/>
                <w:szCs w:val="24"/>
              </w:rPr>
            </w:pPr>
            <w:r w:rsidRPr="0002726B">
              <w:rPr>
                <w:rFonts w:ascii="Times New Roman" w:hAnsi="Times New Roman" w:cs="Times New Roman"/>
                <w:sz w:val="24"/>
                <w:szCs w:val="24"/>
              </w:rPr>
              <w:t>&gt; 20</w:t>
            </w:r>
          </w:p>
        </w:tc>
      </w:tr>
    </w:tbl>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ind w:firstLine="540"/>
        <w:rPr>
          <w:rFonts w:ascii="Times New Roman" w:hAnsi="Times New Roman" w:cs="Times New Roman"/>
          <w:sz w:val="24"/>
          <w:szCs w:val="24"/>
        </w:rPr>
      </w:pPr>
      <w:r w:rsidRPr="0002726B">
        <w:rPr>
          <w:rFonts w:ascii="Times New Roman" w:hAnsi="Times New Roman" w:cs="Times New Roman"/>
          <w:sz w:val="24"/>
          <w:szCs w:val="24"/>
        </w:rPr>
        <w:t>--------------------------------</w:t>
      </w:r>
    </w:p>
    <w:p w:rsidR="007B274F" w:rsidRPr="0002726B" w:rsidRDefault="007B274F" w:rsidP="007B274F">
      <w:pPr>
        <w:pStyle w:val="ConsPlusNormal"/>
        <w:spacing w:before="220"/>
        <w:ind w:firstLine="540"/>
        <w:rPr>
          <w:rFonts w:ascii="Times New Roman" w:hAnsi="Times New Roman" w:cs="Times New Roman"/>
          <w:sz w:val="24"/>
          <w:szCs w:val="24"/>
        </w:rPr>
      </w:pPr>
      <w:bookmarkStart w:id="6" w:name="P250"/>
      <w:bookmarkEnd w:id="6"/>
      <w:proofErr w:type="gramStart"/>
      <w:r w:rsidRPr="0002726B">
        <w:rPr>
          <w:rFonts w:ascii="Times New Roman" w:hAnsi="Times New Roman" w:cs="Times New Roman"/>
          <w:sz w:val="24"/>
          <w:szCs w:val="24"/>
        </w:rPr>
        <w:t xml:space="preserve">&lt;*&gt; </w:t>
      </w:r>
      <w:hyperlink r:id="rId24" w:history="1">
        <w:r w:rsidRPr="0002726B">
          <w:rPr>
            <w:rFonts w:ascii="Times New Roman" w:hAnsi="Times New Roman" w:cs="Times New Roman"/>
            <w:sz w:val="24"/>
            <w:szCs w:val="24"/>
          </w:rPr>
          <w:t>Критерии</w:t>
        </w:r>
      </w:hyperlink>
      <w:r w:rsidRPr="0002726B">
        <w:rPr>
          <w:rFonts w:ascii="Times New Roman" w:hAnsi="Times New Roman" w:cs="Times New Roman"/>
          <w:sz w:val="24"/>
          <w:szCs w:val="24"/>
        </w:rP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утверждены постановлением Правительства Российской Ф</w:t>
      </w:r>
      <w:r>
        <w:rPr>
          <w:rFonts w:ascii="Times New Roman" w:hAnsi="Times New Roman" w:cs="Times New Roman"/>
          <w:sz w:val="24"/>
          <w:szCs w:val="24"/>
        </w:rPr>
        <w:t xml:space="preserve">едерации от 17 декабря 2012 № </w:t>
      </w:r>
      <w:r w:rsidRPr="0002726B">
        <w:rPr>
          <w:rFonts w:ascii="Times New Roman" w:hAnsi="Times New Roman" w:cs="Times New Roman"/>
          <w:sz w:val="24"/>
          <w:szCs w:val="24"/>
        </w:rPr>
        <w:t xml:space="preserve"> 1317 </w:t>
      </w:r>
      <w:r>
        <w:rPr>
          <w:rFonts w:ascii="Times New Roman" w:hAnsi="Times New Roman" w:cs="Times New Roman"/>
          <w:sz w:val="24"/>
          <w:szCs w:val="24"/>
        </w:rPr>
        <w:t>«</w:t>
      </w:r>
      <w:r w:rsidRPr="0002726B">
        <w:rPr>
          <w:rFonts w:ascii="Times New Roman" w:hAnsi="Times New Roman" w:cs="Times New Roman"/>
          <w:sz w:val="24"/>
          <w:szCs w:val="24"/>
        </w:rPr>
        <w:t xml:space="preserve">О мерах по реализации Указа Президента Российской </w:t>
      </w:r>
      <w:r>
        <w:rPr>
          <w:rFonts w:ascii="Times New Roman" w:hAnsi="Times New Roman" w:cs="Times New Roman"/>
          <w:sz w:val="24"/>
          <w:szCs w:val="24"/>
        </w:rPr>
        <w:t>Федерации от</w:t>
      </w:r>
      <w:proofErr w:type="gramEnd"/>
      <w:r>
        <w:rPr>
          <w:rFonts w:ascii="Times New Roman" w:hAnsi="Times New Roman" w:cs="Times New Roman"/>
          <w:sz w:val="24"/>
          <w:szCs w:val="24"/>
        </w:rPr>
        <w:t xml:space="preserve"> 28 апреля 2008 г. №</w:t>
      </w:r>
      <w:r w:rsidRPr="0002726B">
        <w:rPr>
          <w:rFonts w:ascii="Times New Roman" w:hAnsi="Times New Roman" w:cs="Times New Roman"/>
          <w:sz w:val="24"/>
          <w:szCs w:val="24"/>
        </w:rPr>
        <w:t xml:space="preserve"> 607 </w:t>
      </w:r>
      <w:r>
        <w:rPr>
          <w:rFonts w:ascii="Times New Roman" w:hAnsi="Times New Roman" w:cs="Times New Roman"/>
          <w:sz w:val="24"/>
          <w:szCs w:val="24"/>
        </w:rPr>
        <w:t>«</w:t>
      </w:r>
      <w:r w:rsidRPr="0002726B">
        <w:rPr>
          <w:rFonts w:ascii="Times New Roman" w:hAnsi="Times New Roman" w:cs="Times New Roman"/>
          <w:sz w:val="24"/>
          <w:szCs w:val="24"/>
        </w:rPr>
        <w:t xml:space="preserve">Об оценке </w:t>
      </w:r>
      <w:proofErr w:type="gramStart"/>
      <w:r w:rsidRPr="0002726B">
        <w:rPr>
          <w:rFonts w:ascii="Times New Roman" w:hAnsi="Times New Roman" w:cs="Times New Roman"/>
          <w:sz w:val="24"/>
          <w:szCs w:val="24"/>
        </w:rPr>
        <w:t>эффективности деятельности органов местного самоуправления городских округов</w:t>
      </w:r>
      <w:proofErr w:type="gramEnd"/>
      <w:r w:rsidRPr="0002726B">
        <w:rPr>
          <w:rFonts w:ascii="Times New Roman" w:hAnsi="Times New Roman" w:cs="Times New Roman"/>
          <w:sz w:val="24"/>
          <w:szCs w:val="24"/>
        </w:rPr>
        <w:t xml:space="preserve"> и муниципальных районов</w:t>
      </w:r>
      <w:r>
        <w:rPr>
          <w:rFonts w:ascii="Times New Roman" w:hAnsi="Times New Roman" w:cs="Times New Roman"/>
          <w:sz w:val="24"/>
          <w:szCs w:val="24"/>
        </w:rPr>
        <w:t>»</w:t>
      </w:r>
      <w:r w:rsidRPr="0002726B">
        <w:rPr>
          <w:rFonts w:ascii="Times New Roman" w:hAnsi="Times New Roman" w:cs="Times New Roman"/>
          <w:sz w:val="24"/>
          <w:szCs w:val="24"/>
        </w:rPr>
        <w:t xml:space="preserve"> и подпункта </w:t>
      </w:r>
      <w:r>
        <w:rPr>
          <w:rFonts w:ascii="Times New Roman" w:hAnsi="Times New Roman" w:cs="Times New Roman"/>
          <w:sz w:val="24"/>
          <w:szCs w:val="24"/>
        </w:rPr>
        <w:t>«</w:t>
      </w:r>
      <w:r w:rsidRPr="0002726B">
        <w:rPr>
          <w:rFonts w:ascii="Times New Roman" w:hAnsi="Times New Roman" w:cs="Times New Roman"/>
          <w:sz w:val="24"/>
          <w:szCs w:val="24"/>
        </w:rPr>
        <w:t>и</w:t>
      </w:r>
      <w:r>
        <w:rPr>
          <w:rFonts w:ascii="Times New Roman" w:hAnsi="Times New Roman" w:cs="Times New Roman"/>
          <w:sz w:val="24"/>
          <w:szCs w:val="24"/>
        </w:rPr>
        <w:t>»</w:t>
      </w:r>
      <w:r w:rsidRPr="0002726B">
        <w:rPr>
          <w:rFonts w:ascii="Times New Roman" w:hAnsi="Times New Roman" w:cs="Times New Roman"/>
          <w:sz w:val="24"/>
          <w:szCs w:val="24"/>
        </w:rPr>
        <w:t xml:space="preserve"> пункта 2 Указа Президента Российс</w:t>
      </w:r>
      <w:r>
        <w:rPr>
          <w:rFonts w:ascii="Times New Roman" w:hAnsi="Times New Roman" w:cs="Times New Roman"/>
          <w:sz w:val="24"/>
          <w:szCs w:val="24"/>
        </w:rPr>
        <w:t>кой Федерации от 7 мая 2012 г. №</w:t>
      </w:r>
      <w:r w:rsidRPr="0002726B">
        <w:rPr>
          <w:rFonts w:ascii="Times New Roman" w:hAnsi="Times New Roman" w:cs="Times New Roman"/>
          <w:sz w:val="24"/>
          <w:szCs w:val="24"/>
        </w:rPr>
        <w:t xml:space="preserve"> 601 </w:t>
      </w:r>
      <w:r>
        <w:rPr>
          <w:rFonts w:ascii="Times New Roman" w:hAnsi="Times New Roman" w:cs="Times New Roman"/>
          <w:sz w:val="24"/>
          <w:szCs w:val="24"/>
        </w:rPr>
        <w:t>«</w:t>
      </w:r>
      <w:r w:rsidRPr="0002726B">
        <w:rPr>
          <w:rFonts w:ascii="Times New Roman" w:hAnsi="Times New Roman" w:cs="Times New Roman"/>
          <w:sz w:val="24"/>
          <w:szCs w:val="24"/>
        </w:rPr>
        <w:t>Об основных направлениях совершенствования системы государственного управления</w:t>
      </w:r>
      <w:r>
        <w:rPr>
          <w:rFonts w:ascii="Times New Roman" w:hAnsi="Times New Roman" w:cs="Times New Roman"/>
          <w:sz w:val="24"/>
          <w:szCs w:val="24"/>
        </w:rPr>
        <w:t>»</w:t>
      </w:r>
      <w:r w:rsidRPr="0002726B">
        <w:rPr>
          <w:rFonts w:ascii="Times New Roman" w:hAnsi="Times New Roman" w:cs="Times New Roman"/>
          <w:sz w:val="24"/>
          <w:szCs w:val="24"/>
        </w:rPr>
        <w:t>.</w:t>
      </w:r>
    </w:p>
    <w:p w:rsidR="007B274F" w:rsidRPr="0002726B" w:rsidRDefault="007B274F" w:rsidP="007B274F">
      <w:pPr>
        <w:pStyle w:val="ConsPlusNormal"/>
        <w:spacing w:before="220"/>
        <w:ind w:firstLine="540"/>
        <w:rPr>
          <w:rFonts w:ascii="Times New Roman" w:hAnsi="Times New Roman" w:cs="Times New Roman"/>
          <w:sz w:val="24"/>
          <w:szCs w:val="24"/>
        </w:rPr>
      </w:pPr>
      <w:r w:rsidRPr="0002726B">
        <w:rPr>
          <w:rFonts w:ascii="Times New Roman" w:hAnsi="Times New Roman" w:cs="Times New Roman"/>
          <w:sz w:val="24"/>
          <w:szCs w:val="24"/>
        </w:rPr>
        <w:t xml:space="preserve">В </w:t>
      </w:r>
      <w:proofErr w:type="gramStart"/>
      <w:r w:rsidRPr="0002726B">
        <w:rPr>
          <w:rFonts w:ascii="Times New Roman" w:hAnsi="Times New Roman" w:cs="Times New Roman"/>
          <w:sz w:val="24"/>
          <w:szCs w:val="24"/>
        </w:rPr>
        <w:t>случае</w:t>
      </w:r>
      <w:proofErr w:type="gramEnd"/>
      <w:r w:rsidRPr="0002726B">
        <w:rPr>
          <w:rFonts w:ascii="Times New Roman" w:hAnsi="Times New Roman" w:cs="Times New Roman"/>
          <w:sz w:val="24"/>
          <w:szCs w:val="24"/>
        </w:rPr>
        <w:t xml:space="preserve"> если формирование агрегированного значения данного критерия не предусмотрено, расчет его значения для целей квалификации муниципальных образований осуществляется по следующей формуле:</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jc w:val="center"/>
        <w:rPr>
          <w:rFonts w:ascii="Times New Roman" w:hAnsi="Times New Roman" w:cs="Times New Roman"/>
          <w:sz w:val="24"/>
          <w:szCs w:val="24"/>
        </w:rPr>
      </w:pPr>
      <w:r>
        <w:rPr>
          <w:rFonts w:ascii="Times New Roman" w:hAnsi="Times New Roman" w:cs="Times New Roman"/>
          <w:noProof/>
          <w:position w:val="-22"/>
          <w:sz w:val="24"/>
          <w:szCs w:val="24"/>
        </w:rPr>
        <w:drawing>
          <wp:inline distT="0" distB="0" distL="0" distR="0" wp14:anchorId="04F02468" wp14:editId="0BB1547E">
            <wp:extent cx="1327785" cy="429260"/>
            <wp:effectExtent l="0" t="0" r="5715" b="8890"/>
            <wp:docPr id="1" name="Рисунок 1" descr="base_1_297356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97356_32799"/>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27785" cy="429260"/>
                    </a:xfrm>
                    <a:prstGeom prst="rect">
                      <a:avLst/>
                    </a:prstGeom>
                    <a:noFill/>
                    <a:ln>
                      <a:noFill/>
                    </a:ln>
                  </pic:spPr>
                </pic:pic>
              </a:graphicData>
            </a:graphic>
          </wp:inline>
        </w:drawing>
      </w:r>
      <w:r w:rsidRPr="0002726B">
        <w:rPr>
          <w:rFonts w:ascii="Times New Roman" w:hAnsi="Times New Roman" w:cs="Times New Roman"/>
          <w:sz w:val="24"/>
          <w:szCs w:val="24"/>
        </w:rPr>
        <w:t>,</w:t>
      </w:r>
    </w:p>
    <w:p w:rsidR="007B274F" w:rsidRPr="0002726B" w:rsidRDefault="007B274F" w:rsidP="007B274F">
      <w:pPr>
        <w:pStyle w:val="ConsPlusNormal"/>
        <w:rPr>
          <w:rFonts w:ascii="Times New Roman" w:hAnsi="Times New Roman" w:cs="Times New Roman"/>
          <w:sz w:val="24"/>
          <w:szCs w:val="24"/>
        </w:rPr>
      </w:pPr>
    </w:p>
    <w:p w:rsidR="007B274F" w:rsidRPr="0002726B" w:rsidRDefault="007B274F" w:rsidP="007B274F">
      <w:pPr>
        <w:pStyle w:val="ConsPlusNormal"/>
        <w:ind w:firstLine="540"/>
        <w:rPr>
          <w:rFonts w:ascii="Times New Roman" w:hAnsi="Times New Roman" w:cs="Times New Roman"/>
          <w:sz w:val="24"/>
          <w:szCs w:val="24"/>
        </w:rPr>
      </w:pPr>
      <w:r w:rsidRPr="0002726B">
        <w:rPr>
          <w:rFonts w:ascii="Times New Roman" w:hAnsi="Times New Roman" w:cs="Times New Roman"/>
          <w:sz w:val="24"/>
          <w:szCs w:val="24"/>
        </w:rPr>
        <w:t>где:</w:t>
      </w:r>
    </w:p>
    <w:p w:rsidR="007B274F" w:rsidRPr="0002726B" w:rsidRDefault="007B274F" w:rsidP="007B274F">
      <w:pPr>
        <w:pStyle w:val="ConsPlusNormal"/>
        <w:spacing w:before="220"/>
        <w:ind w:firstLine="540"/>
        <w:rPr>
          <w:rFonts w:ascii="Times New Roman" w:hAnsi="Times New Roman" w:cs="Times New Roman"/>
          <w:sz w:val="24"/>
          <w:szCs w:val="24"/>
        </w:rPr>
      </w:pPr>
      <w:proofErr w:type="gramStart"/>
      <w:r w:rsidRPr="0002726B">
        <w:rPr>
          <w:rFonts w:ascii="Times New Roman" w:hAnsi="Times New Roman" w:cs="Times New Roman"/>
          <w:sz w:val="24"/>
          <w:szCs w:val="24"/>
        </w:rPr>
        <w:t>Т, В, Э, Г - показатели удовлетворенности населения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 соответственно.</w:t>
      </w:r>
      <w:proofErr w:type="gramEnd"/>
      <w:r w:rsidRPr="0002726B">
        <w:rPr>
          <w:rFonts w:ascii="Times New Roman" w:hAnsi="Times New Roman" w:cs="Times New Roman"/>
          <w:sz w:val="24"/>
          <w:szCs w:val="24"/>
        </w:rPr>
        <w:t xml:space="preserve"> Если какой-то из указанных коммунальных ресурсов не предоставляется в муниципальном образовании либо его предоставление не является централизованным, показатель, соответствующий такому коммунальному ресурсу, может быть исключен;</w:t>
      </w:r>
    </w:p>
    <w:p w:rsidR="007B274F" w:rsidRPr="00227481" w:rsidRDefault="007B274F" w:rsidP="007B274F">
      <w:pPr>
        <w:pStyle w:val="ConsPlusNormal"/>
        <w:spacing w:before="220"/>
        <w:ind w:firstLine="540"/>
        <w:rPr>
          <w:rFonts w:eastAsia="SimSun"/>
          <w:lang w:eastAsia="zh-CN"/>
        </w:rPr>
      </w:pPr>
      <w:r w:rsidRPr="0002726B">
        <w:rPr>
          <w:rFonts w:ascii="Times New Roman" w:hAnsi="Times New Roman" w:cs="Times New Roman"/>
          <w:sz w:val="24"/>
          <w:szCs w:val="24"/>
        </w:rPr>
        <w:t>n - равняется числу показателей, используемых в числителе формулы.</w:t>
      </w:r>
    </w:p>
    <w:p w:rsidR="000D2503" w:rsidRDefault="000D2503">
      <w:bookmarkStart w:id="7" w:name="_GoBack"/>
      <w:bookmarkEnd w:id="7"/>
    </w:p>
    <w:sectPr w:rsidR="000D2503" w:rsidSect="003177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4F"/>
    <w:rsid w:val="000451B4"/>
    <w:rsid w:val="00090E2C"/>
    <w:rsid w:val="000D2503"/>
    <w:rsid w:val="007B274F"/>
    <w:rsid w:val="009F42D0"/>
    <w:rsid w:val="00A807D0"/>
    <w:rsid w:val="00CB436B"/>
    <w:rsid w:val="00D9767C"/>
    <w:rsid w:val="00DF468D"/>
    <w:rsid w:val="00F2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74F"/>
    <w:pPr>
      <w:widowControl w:val="0"/>
      <w:autoSpaceDE w:val="0"/>
      <w:autoSpaceDN w:val="0"/>
      <w:adjustRightInd w:val="0"/>
      <w:spacing w:line="240" w:lineRule="auto"/>
      <w:ind w:firstLine="720"/>
      <w:jc w:val="both"/>
    </w:pPr>
    <w:rPr>
      <w:rFonts w:ascii="Arial" w:eastAsia="Calibri" w:hAnsi="Arial" w:cs="Arial"/>
      <w:sz w:val="20"/>
      <w:szCs w:val="20"/>
      <w:lang w:eastAsia="ru-RU"/>
    </w:rPr>
  </w:style>
  <w:style w:type="paragraph" w:customStyle="1" w:styleId="ConsPlusTitle">
    <w:name w:val="ConsPlusTitle"/>
    <w:rsid w:val="007B274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B274F"/>
    <w:rPr>
      <w:rFonts w:ascii="Tahoma" w:hAnsi="Tahoma" w:cs="Tahoma"/>
      <w:sz w:val="16"/>
      <w:szCs w:val="16"/>
    </w:rPr>
  </w:style>
  <w:style w:type="character" w:customStyle="1" w:styleId="a4">
    <w:name w:val="Текст выноски Знак"/>
    <w:basedOn w:val="a0"/>
    <w:link w:val="a3"/>
    <w:uiPriority w:val="99"/>
    <w:semiHidden/>
    <w:rsid w:val="007B27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74F"/>
    <w:pPr>
      <w:widowControl w:val="0"/>
      <w:autoSpaceDE w:val="0"/>
      <w:autoSpaceDN w:val="0"/>
      <w:adjustRightInd w:val="0"/>
      <w:spacing w:line="240" w:lineRule="auto"/>
      <w:ind w:firstLine="720"/>
      <w:jc w:val="both"/>
    </w:pPr>
    <w:rPr>
      <w:rFonts w:ascii="Arial" w:eastAsia="Calibri" w:hAnsi="Arial" w:cs="Arial"/>
      <w:sz w:val="20"/>
      <w:szCs w:val="20"/>
      <w:lang w:eastAsia="ru-RU"/>
    </w:rPr>
  </w:style>
  <w:style w:type="paragraph" w:customStyle="1" w:styleId="ConsPlusTitle">
    <w:name w:val="ConsPlusTitle"/>
    <w:rsid w:val="007B274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B274F"/>
    <w:rPr>
      <w:rFonts w:ascii="Tahoma" w:hAnsi="Tahoma" w:cs="Tahoma"/>
      <w:sz w:val="16"/>
      <w:szCs w:val="16"/>
    </w:rPr>
  </w:style>
  <w:style w:type="character" w:customStyle="1" w:styleId="a4">
    <w:name w:val="Текст выноски Знак"/>
    <w:basedOn w:val="a0"/>
    <w:link w:val="a3"/>
    <w:uiPriority w:val="99"/>
    <w:semiHidden/>
    <w:rsid w:val="007B27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2330AD8E5EE09DAAAE94A7B4428DCC30798D99BC38730A4B8A17E9A1819E3F8EEF68DD509ADA3105CE2161114FD4C192C0F330C21198A5iDRFW" TargetMode="External"/><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2" Type="http://schemas.microsoft.com/office/2007/relationships/stylesWithEffects" Target="stylesWithEffect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styles" Target="styles.xml"/><Relationship Id="rId6" Type="http://schemas.openxmlformats.org/officeDocument/2006/relationships/hyperlink" Target="consultantplus://offline/ref=5C2330AD8E5EE09DAAAE94A7B4428DCC30798D99BC38730A4B8A17E9A1819E3F8EEF68DD509ADA3006CE2161114FD4C192C0F330C21198A5iDRFW" TargetMode="External"/><Relationship Id="rId11" Type="http://schemas.openxmlformats.org/officeDocument/2006/relationships/image" Target="media/image4.wmf"/><Relationship Id="rId24" Type="http://schemas.openxmlformats.org/officeDocument/2006/relationships/hyperlink" Target="consultantplus://offline/ref=5C2330AD8E5EE09DAAAE94A7B4428DCC31718B9EB23E730A4B8A17E9A1819E3F8EEF68DD509AD83B07CE2161114FD4C192C0F330C21198A5iDRFW" TargetMode="External"/><Relationship Id="rId5" Type="http://schemas.openxmlformats.org/officeDocument/2006/relationships/hyperlink" Target="consultantplus://offline/ref=5C2330AD8E5EE09DAAAE94A7B4428DCC30798D99BC38730A4B8A17E9A1819E3F8EEF68DD509ADA3208CE2161114FD4C192C0F330C21198A5iDRFW" TargetMode="Externa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3401</Words>
  <Characters>19389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Пискарёва Оксана Владимировна</dc:creator>
  <cp:lastModifiedBy>Пискарёва Оксана Владимировна</cp:lastModifiedBy>
  <cp:revision>1</cp:revision>
  <dcterms:created xsi:type="dcterms:W3CDTF">2019-05-06T22:42:00Z</dcterms:created>
  <dcterms:modified xsi:type="dcterms:W3CDTF">2019-05-06T22:42:00Z</dcterms:modified>
</cp:coreProperties>
</file>